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7725" w14:textId="793BAC4D" w:rsidR="00807CAE" w:rsidRPr="00807CAE" w:rsidRDefault="00807CAE" w:rsidP="00807CAE">
      <w:pPr>
        <w:ind w:right="19"/>
        <w:jc w:val="right"/>
        <w:rPr>
          <w:sz w:val="20"/>
          <w:szCs w:val="20"/>
        </w:rPr>
      </w:pPr>
      <w:r w:rsidRPr="00807CAE">
        <w:rPr>
          <w:rFonts w:eastAsia="Tahoma"/>
          <w:b/>
          <w:sz w:val="20"/>
          <w:szCs w:val="20"/>
        </w:rPr>
        <w:t>Приложение №14</w:t>
      </w:r>
    </w:p>
    <w:p w14:paraId="13AE8E87" w14:textId="77777777" w:rsidR="00807CAE" w:rsidRPr="00807CAE" w:rsidRDefault="00807CAE" w:rsidP="00807CAE">
      <w:pPr>
        <w:pStyle w:val="a7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807CAE">
        <w:rPr>
          <w:rFonts w:ascii="Times New Roman" w:eastAsia="Tahoma" w:hAnsi="Times New Roman" w:cs="Times New Roman"/>
          <w:sz w:val="20"/>
          <w:szCs w:val="20"/>
        </w:rPr>
        <w:t xml:space="preserve">к Договору  </w:t>
      </w:r>
      <w:r w:rsidRPr="00807CAE">
        <w:rPr>
          <w:rFonts w:ascii="Times New Roman" w:hAnsi="Times New Roman" w:cs="Times New Roman"/>
          <w:sz w:val="20"/>
          <w:szCs w:val="20"/>
        </w:rPr>
        <w:t>доверительного управления</w:t>
      </w:r>
    </w:p>
    <w:p w14:paraId="2A9E7A7B" w14:textId="77777777" w:rsidR="00807CAE" w:rsidRPr="00807CAE" w:rsidRDefault="00807CAE" w:rsidP="00807CAE">
      <w:pPr>
        <w:jc w:val="right"/>
        <w:rPr>
          <w:sz w:val="20"/>
          <w:szCs w:val="20"/>
        </w:rPr>
      </w:pPr>
      <w:r w:rsidRPr="00807CAE">
        <w:rPr>
          <w:sz w:val="20"/>
          <w:szCs w:val="20"/>
        </w:rPr>
        <w:t>ценными бумагами и средствами инвестирования в ценные бумаги</w:t>
      </w:r>
    </w:p>
    <w:p w14:paraId="1CCD8552" w14:textId="77777777" w:rsidR="00807CAE" w:rsidRPr="00807CAE" w:rsidRDefault="00807CAE" w:rsidP="00807CAE">
      <w:pPr>
        <w:ind w:left="1204"/>
        <w:jc w:val="right"/>
        <w:rPr>
          <w:rFonts w:eastAsia="Tahoma"/>
          <w:sz w:val="20"/>
          <w:szCs w:val="20"/>
        </w:rPr>
      </w:pPr>
      <w:r w:rsidRPr="00807CAE">
        <w:rPr>
          <w:rFonts w:eastAsia="Tahoma"/>
          <w:sz w:val="20"/>
          <w:szCs w:val="20"/>
        </w:rPr>
        <w:t>от «____»___________20___г. № _________</w:t>
      </w:r>
    </w:p>
    <w:p w14:paraId="341D80F7" w14:textId="77777777" w:rsidR="00807CAE" w:rsidRPr="00807CAE" w:rsidRDefault="00807CAE" w:rsidP="00807CAE">
      <w:pPr>
        <w:pStyle w:val="1"/>
        <w:rPr>
          <w:bCs/>
          <w:color w:val="000000" w:themeColor="text1"/>
          <w:sz w:val="20"/>
          <w:szCs w:val="20"/>
        </w:rPr>
      </w:pPr>
    </w:p>
    <w:p w14:paraId="6A966A28" w14:textId="77777777" w:rsidR="00807CAE" w:rsidRDefault="00807CAE">
      <w:pPr>
        <w:pStyle w:val="1"/>
        <w:rPr>
          <w:bCs/>
          <w:color w:val="000000" w:themeColor="text1"/>
          <w:szCs w:val="22"/>
        </w:rPr>
      </w:pPr>
    </w:p>
    <w:p w14:paraId="078FEA3C" w14:textId="6BDF24DF" w:rsidR="00AE0B7F" w:rsidRPr="00652383" w:rsidRDefault="007B4CFB">
      <w:pPr>
        <w:pStyle w:val="1"/>
        <w:rPr>
          <w:color w:val="000000" w:themeColor="text1"/>
          <w:szCs w:val="22"/>
        </w:rPr>
      </w:pPr>
      <w:r w:rsidRPr="00652383">
        <w:rPr>
          <w:bCs/>
          <w:color w:val="000000" w:themeColor="text1"/>
          <w:szCs w:val="22"/>
        </w:rPr>
        <w:t>Договор на ведение индивидуального инвестиционного счета</w:t>
      </w:r>
      <w:r w:rsidRPr="00652383">
        <w:rPr>
          <w:color w:val="000000" w:themeColor="text1"/>
          <w:szCs w:val="22"/>
        </w:rPr>
        <w:t xml:space="preserve"> </w:t>
      </w:r>
    </w:p>
    <w:p w14:paraId="3719C28F" w14:textId="77777777" w:rsidR="00AE0B7F" w:rsidRPr="00652383" w:rsidRDefault="007B4CFB">
      <w:pPr>
        <w:pStyle w:val="1"/>
        <w:rPr>
          <w:szCs w:val="22"/>
        </w:rPr>
      </w:pPr>
      <w:bookmarkStart w:id="0" w:name="__DdeLink__6094_1394353430"/>
      <w:r w:rsidRPr="00652383">
        <w:rPr>
          <w:color w:val="000000" w:themeColor="text1"/>
          <w:szCs w:val="22"/>
        </w:rPr>
        <w:t xml:space="preserve">№ </w:t>
      </w:r>
      <w:bookmarkEnd w:id="0"/>
      <w:r w:rsidRPr="00652383">
        <w:rPr>
          <w:color w:val="000000" w:themeColor="text1"/>
          <w:szCs w:val="22"/>
        </w:rPr>
        <w:t>$INNER_CODE$ от $DATE$ года</w:t>
      </w:r>
    </w:p>
    <w:p w14:paraId="7249BBB7" w14:textId="77777777" w:rsidR="00AE0B7F" w:rsidRPr="00652383" w:rsidRDefault="00AE0B7F" w:rsidP="00FF768B">
      <w:pPr>
        <w:rPr>
          <w:b/>
          <w:bCs/>
          <w:color w:val="000000" w:themeColor="text1"/>
          <w:sz w:val="22"/>
          <w:szCs w:val="22"/>
        </w:rPr>
      </w:pPr>
    </w:p>
    <w:p w14:paraId="11B35E89" w14:textId="77777777" w:rsidR="00AE0B7F" w:rsidRPr="00652383" w:rsidRDefault="007B4CFB">
      <w:pPr>
        <w:jc w:val="center"/>
        <w:rPr>
          <w:rFonts w:ascii="Times" w:hAnsi="Times"/>
          <w:bCs/>
          <w:color w:val="000000" w:themeColor="text1"/>
          <w:sz w:val="22"/>
          <w:szCs w:val="22"/>
        </w:rPr>
      </w:pPr>
      <w:r w:rsidRPr="00652383">
        <w:rPr>
          <w:bCs/>
          <w:color w:val="000000" w:themeColor="text1"/>
          <w:sz w:val="22"/>
          <w:szCs w:val="22"/>
        </w:rPr>
        <w:t xml:space="preserve">Настоящий договор является договором о присоединении </w:t>
      </w:r>
    </w:p>
    <w:p w14:paraId="293E5569" w14:textId="77777777" w:rsidR="00AE0B7F" w:rsidRPr="00652383" w:rsidRDefault="00AE0B7F">
      <w:pPr>
        <w:jc w:val="both"/>
        <w:rPr>
          <w:rFonts w:ascii="Times" w:hAnsi="Times"/>
          <w:b/>
          <w:bCs/>
          <w:color w:val="000000" w:themeColor="text1"/>
          <w:sz w:val="22"/>
          <w:szCs w:val="22"/>
        </w:rPr>
      </w:pPr>
    </w:p>
    <w:p w14:paraId="575F53FE" w14:textId="069EEC02" w:rsidR="00AE0B7F" w:rsidRPr="00652383" w:rsidRDefault="007B4CFB">
      <w:pPr>
        <w:ind w:firstLine="465"/>
        <w:jc w:val="both"/>
        <w:rPr>
          <w:sz w:val="22"/>
          <w:szCs w:val="22"/>
        </w:rPr>
      </w:pPr>
      <w:r w:rsidRPr="00652383">
        <w:rPr>
          <w:b/>
          <w:color w:val="000000" w:themeColor="text1"/>
          <w:sz w:val="22"/>
          <w:szCs w:val="22"/>
        </w:rPr>
        <w:t xml:space="preserve">$FULLNAME$, </w:t>
      </w:r>
      <w:r w:rsidRPr="00652383">
        <w:rPr>
          <w:color w:val="000000" w:themeColor="text1"/>
          <w:sz w:val="22"/>
          <w:szCs w:val="22"/>
        </w:rPr>
        <w:t xml:space="preserve">именуемый (-ая) в дальнейшем </w:t>
      </w:r>
      <w:r w:rsidRPr="00652383">
        <w:rPr>
          <w:b/>
          <w:color w:val="000000" w:themeColor="text1"/>
          <w:sz w:val="22"/>
          <w:szCs w:val="22"/>
        </w:rPr>
        <w:t>«Клиент»,</w:t>
      </w:r>
      <w:r w:rsidRPr="00652383">
        <w:rPr>
          <w:color w:val="000000" w:themeColor="text1"/>
          <w:sz w:val="22"/>
          <w:szCs w:val="22"/>
        </w:rPr>
        <w:t xml:space="preserve"> с одной стороны и</w:t>
      </w:r>
      <w:r w:rsidR="00FF768B" w:rsidRPr="00652383">
        <w:rPr>
          <w:b/>
          <w:color w:val="000000" w:themeColor="text1"/>
          <w:sz w:val="22"/>
          <w:szCs w:val="22"/>
        </w:rPr>
        <w:t xml:space="preserve"> Акционерное общество Инвестиционная компания «ФОНДОВЫЙ КАПИТАЛ»</w:t>
      </w:r>
      <w:r w:rsidRPr="00652383">
        <w:rPr>
          <w:b/>
          <w:color w:val="000000" w:themeColor="text1"/>
          <w:sz w:val="22"/>
          <w:szCs w:val="22"/>
        </w:rPr>
        <w:t xml:space="preserve">, </w:t>
      </w:r>
      <w:r w:rsidR="00FF768B" w:rsidRPr="00652383">
        <w:rPr>
          <w:bCs/>
          <w:color w:val="000000" w:themeColor="text1"/>
          <w:sz w:val="22"/>
          <w:szCs w:val="22"/>
        </w:rPr>
        <w:t>в лице Генерального директора Сизова Сергея Анатольевича,</w:t>
      </w:r>
      <w:r w:rsidR="00FF768B" w:rsidRPr="00652383">
        <w:rPr>
          <w:b/>
          <w:color w:val="000000" w:themeColor="text1"/>
          <w:sz w:val="22"/>
          <w:szCs w:val="22"/>
        </w:rPr>
        <w:t xml:space="preserve"> </w:t>
      </w:r>
      <w:r w:rsidR="00FF768B" w:rsidRPr="00652383">
        <w:rPr>
          <w:color w:val="000000" w:themeColor="text1"/>
          <w:sz w:val="22"/>
          <w:szCs w:val="22"/>
        </w:rPr>
        <w:t xml:space="preserve">действующего на основании </w:t>
      </w:r>
      <w:r w:rsidR="00FF768B" w:rsidRPr="00652383">
        <w:rPr>
          <w:sz w:val="22"/>
          <w:szCs w:val="22"/>
        </w:rPr>
        <w:t>Устава</w:t>
      </w:r>
      <w:r w:rsidR="00FF768B" w:rsidRPr="00652383">
        <w:rPr>
          <w:color w:val="000000" w:themeColor="text1"/>
          <w:sz w:val="22"/>
          <w:szCs w:val="22"/>
        </w:rPr>
        <w:t xml:space="preserve">, </w:t>
      </w:r>
      <w:r w:rsidRPr="00652383">
        <w:rPr>
          <w:color w:val="000000" w:themeColor="text1"/>
          <w:sz w:val="22"/>
          <w:szCs w:val="22"/>
        </w:rPr>
        <w:t>именуемое в дальнейшем «</w:t>
      </w:r>
      <w:r w:rsidR="00807CAE">
        <w:rPr>
          <w:b/>
          <w:color w:val="000000" w:themeColor="text1"/>
          <w:sz w:val="22"/>
          <w:szCs w:val="22"/>
        </w:rPr>
        <w:t>Доверительный управляющий</w:t>
      </w:r>
      <w:r w:rsidRPr="00652383">
        <w:rPr>
          <w:b/>
          <w:color w:val="000000" w:themeColor="text1"/>
          <w:sz w:val="22"/>
          <w:szCs w:val="22"/>
        </w:rPr>
        <w:t>»</w:t>
      </w:r>
      <w:r w:rsidR="00FF768B" w:rsidRPr="00652383">
        <w:rPr>
          <w:b/>
          <w:color w:val="000000" w:themeColor="text1"/>
          <w:sz w:val="22"/>
          <w:szCs w:val="22"/>
        </w:rPr>
        <w:t xml:space="preserve"> </w:t>
      </w:r>
      <w:r w:rsidRPr="00652383">
        <w:rPr>
          <w:color w:val="000000" w:themeColor="text1"/>
          <w:sz w:val="22"/>
          <w:szCs w:val="22"/>
        </w:rPr>
        <w:t>с другой стороны, далее именуемые Стороны, заключили настоящий Договор  (далее по тексту – Договор) о нижеследующем.</w:t>
      </w:r>
    </w:p>
    <w:p w14:paraId="7F260F9C" w14:textId="77777777" w:rsidR="00AE0B7F" w:rsidRPr="00652383" w:rsidRDefault="007B4CFB">
      <w:pPr>
        <w:pStyle w:val="af0"/>
        <w:numPr>
          <w:ilvl w:val="0"/>
          <w:numId w:val="1"/>
        </w:numPr>
        <w:rPr>
          <w:sz w:val="22"/>
          <w:szCs w:val="22"/>
        </w:rPr>
      </w:pPr>
      <w:r w:rsidRPr="00652383">
        <w:rPr>
          <w:rFonts w:cs="Arial,Bold"/>
          <w:bCs/>
          <w:sz w:val="22"/>
          <w:szCs w:val="22"/>
        </w:rPr>
        <w:t>Общие положения</w:t>
      </w:r>
    </w:p>
    <w:p w14:paraId="7231D9CA" w14:textId="77777777" w:rsidR="00AE0B7F" w:rsidRPr="00652383" w:rsidRDefault="007B4CFB">
      <w:pPr>
        <w:pStyle w:val="af0"/>
        <w:numPr>
          <w:ilvl w:val="1"/>
          <w:numId w:val="1"/>
        </w:numPr>
        <w:jc w:val="both"/>
        <w:rPr>
          <w:sz w:val="22"/>
          <w:szCs w:val="22"/>
        </w:rPr>
      </w:pPr>
      <w:r w:rsidRPr="00652383">
        <w:rPr>
          <w:rFonts w:cs="Arial,Bold"/>
          <w:bCs/>
          <w:sz w:val="22"/>
          <w:szCs w:val="22"/>
        </w:rPr>
        <w:t xml:space="preserve">Индивидуальный инвестиционный счет </w:t>
      </w:r>
      <w:r w:rsidRPr="00652383">
        <w:rPr>
          <w:rFonts w:cs="Arial"/>
          <w:sz w:val="22"/>
          <w:szCs w:val="22"/>
        </w:rPr>
        <w:t xml:space="preserve">– </w:t>
      </w:r>
      <w:r w:rsidRPr="00652383">
        <w:rPr>
          <w:rFonts w:eastAsiaTheme="minorHAnsi" w:cs="Arial"/>
          <w:sz w:val="22"/>
          <w:szCs w:val="22"/>
          <w:lang w:eastAsia="en-US"/>
        </w:rPr>
        <w:t>счет внутреннего учета, который предназначен для обособленного учета денежных средств, ценных бумаг Клиента - физического лица, обязательств по договорам, заключенным за счет Клиента, и который открывается и ведется в соответствии с Договором.</w:t>
      </w:r>
    </w:p>
    <w:p w14:paraId="7D7D1FFA" w14:textId="77777777" w:rsidR="00AE0B7F" w:rsidRPr="00652383" w:rsidRDefault="007B4CFB">
      <w:pPr>
        <w:pStyle w:val="af0"/>
        <w:numPr>
          <w:ilvl w:val="1"/>
          <w:numId w:val="1"/>
        </w:numPr>
        <w:jc w:val="both"/>
        <w:rPr>
          <w:sz w:val="22"/>
          <w:szCs w:val="22"/>
        </w:rPr>
      </w:pPr>
      <w:r w:rsidRPr="00652383">
        <w:rPr>
          <w:rFonts w:eastAsiaTheme="minorHAnsi" w:cs="Arial"/>
          <w:sz w:val="22"/>
          <w:szCs w:val="22"/>
          <w:lang w:eastAsia="en-US"/>
        </w:rPr>
        <w:t>Договор может быть заключен с Клиентом – физическим лицом, гражданином Российской Федерации.</w:t>
      </w:r>
    </w:p>
    <w:p w14:paraId="4440B4ED" w14:textId="3646D8B8" w:rsidR="00AE0B7F" w:rsidRPr="00652383" w:rsidRDefault="007B4CFB">
      <w:pPr>
        <w:pStyle w:val="af0"/>
        <w:numPr>
          <w:ilvl w:val="1"/>
          <w:numId w:val="1"/>
        </w:numPr>
        <w:jc w:val="both"/>
        <w:rPr>
          <w:rFonts w:ascii="Times" w:hAnsi="Times" w:cs="Arial"/>
          <w:sz w:val="22"/>
          <w:szCs w:val="22"/>
        </w:rPr>
      </w:pPr>
      <w:r w:rsidRPr="00652383">
        <w:rPr>
          <w:rFonts w:cs="Arial"/>
          <w:sz w:val="22"/>
          <w:szCs w:val="22"/>
        </w:rPr>
        <w:t xml:space="preserve">Все положения </w:t>
      </w:r>
      <w:r w:rsidR="00E67FD2">
        <w:rPr>
          <w:color w:val="000000" w:themeColor="text1"/>
          <w:sz w:val="22"/>
          <w:szCs w:val="22"/>
        </w:rPr>
        <w:t>Договор</w:t>
      </w:r>
      <w:r w:rsidR="00E67FD2">
        <w:rPr>
          <w:color w:val="000000" w:themeColor="text1"/>
          <w:sz w:val="22"/>
          <w:szCs w:val="22"/>
        </w:rPr>
        <w:t>а</w:t>
      </w:r>
      <w:r w:rsidR="00E67FD2" w:rsidRPr="00014EB3">
        <w:rPr>
          <w:color w:val="000000" w:themeColor="text1"/>
          <w:sz w:val="22"/>
          <w:szCs w:val="22"/>
        </w:rPr>
        <w:t xml:space="preserve"> </w:t>
      </w:r>
      <w:r w:rsidR="00E67FD2">
        <w:rPr>
          <w:color w:val="000000" w:themeColor="text1"/>
          <w:sz w:val="22"/>
          <w:szCs w:val="22"/>
        </w:rPr>
        <w:t>доверительного управления ценными бумагами и средствами инвестирования в ценные бумаги</w:t>
      </w:r>
      <w:r w:rsidRPr="00652383">
        <w:rPr>
          <w:rFonts w:cs="Arial"/>
          <w:sz w:val="22"/>
          <w:szCs w:val="22"/>
        </w:rPr>
        <w:t xml:space="preserve"> распространяются на Клиента лишь в части, не противоречащей Договору и законодательству Российской Федерации.</w:t>
      </w:r>
    </w:p>
    <w:p w14:paraId="0169D2BA" w14:textId="4BA8235D" w:rsidR="00AE0B7F" w:rsidRPr="00652383" w:rsidRDefault="00807CAE">
      <w:pPr>
        <w:pStyle w:val="af0"/>
        <w:numPr>
          <w:ilvl w:val="1"/>
          <w:numId w:val="1"/>
        </w:numPr>
        <w:spacing w:before="120"/>
        <w:jc w:val="both"/>
        <w:rPr>
          <w:rFonts w:ascii="Times" w:hAnsi="Times"/>
          <w:bCs/>
          <w:sz w:val="22"/>
          <w:szCs w:val="22"/>
        </w:rPr>
      </w:pPr>
      <w:r>
        <w:rPr>
          <w:rFonts w:cs="Arial"/>
          <w:sz w:val="22"/>
          <w:szCs w:val="22"/>
        </w:rPr>
        <w:t>Доверительный управляющий</w:t>
      </w:r>
      <w:r w:rsidR="007B4CFB" w:rsidRPr="00652383">
        <w:rPr>
          <w:rFonts w:cs="Arial"/>
          <w:sz w:val="22"/>
          <w:szCs w:val="22"/>
        </w:rPr>
        <w:t xml:space="preserve"> не заключает в рамках настоящего Договора маржинальных сделок и с</w:t>
      </w:r>
      <w:r w:rsidR="007B4CFB" w:rsidRPr="00652383">
        <w:rPr>
          <w:bCs/>
          <w:iCs/>
          <w:sz w:val="22"/>
          <w:szCs w:val="22"/>
        </w:rPr>
        <w:t>делок, приводящих к образованию непокрытой позиции</w:t>
      </w:r>
      <w:r w:rsidR="007B4CFB" w:rsidRPr="00652383">
        <w:rPr>
          <w:bCs/>
          <w:sz w:val="22"/>
          <w:szCs w:val="22"/>
        </w:rPr>
        <w:t>.</w:t>
      </w:r>
    </w:p>
    <w:p w14:paraId="53C5C8E4" w14:textId="77777777" w:rsidR="00AE0B7F" w:rsidRPr="00652383" w:rsidRDefault="00AE0B7F">
      <w:pPr>
        <w:ind w:firstLine="465"/>
        <w:jc w:val="both"/>
        <w:rPr>
          <w:color w:val="000000" w:themeColor="text1"/>
          <w:sz w:val="22"/>
          <w:szCs w:val="22"/>
        </w:rPr>
      </w:pPr>
    </w:p>
    <w:p w14:paraId="65B8A9D2" w14:textId="77777777" w:rsidR="00AE0B7F" w:rsidRPr="00652383" w:rsidRDefault="007B4CFB">
      <w:pPr>
        <w:pStyle w:val="af0"/>
        <w:numPr>
          <w:ilvl w:val="0"/>
          <w:numId w:val="1"/>
        </w:numPr>
        <w:spacing w:before="44" w:after="44"/>
        <w:jc w:val="both"/>
        <w:rPr>
          <w:rFonts w:ascii="Times" w:hAnsi="Times"/>
          <w:color w:val="000000" w:themeColor="text1"/>
          <w:sz w:val="22"/>
          <w:szCs w:val="22"/>
        </w:rPr>
      </w:pPr>
      <w:r w:rsidRPr="00652383">
        <w:rPr>
          <w:color w:val="000000" w:themeColor="text1"/>
          <w:sz w:val="22"/>
          <w:szCs w:val="22"/>
        </w:rPr>
        <w:t xml:space="preserve">Предмет договора. </w:t>
      </w:r>
    </w:p>
    <w:p w14:paraId="7857BE2B" w14:textId="609E363B" w:rsidR="00AE0B7F" w:rsidRPr="00652383" w:rsidRDefault="00807CAE">
      <w:pPr>
        <w:pStyle w:val="af0"/>
        <w:numPr>
          <w:ilvl w:val="1"/>
          <w:numId w:val="1"/>
        </w:numPr>
        <w:spacing w:before="44" w:after="44"/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Доверительный управляющий</w:t>
      </w:r>
      <w:r w:rsidR="007B4CFB" w:rsidRPr="00652383">
        <w:rPr>
          <w:color w:val="000000" w:themeColor="text1"/>
          <w:sz w:val="22"/>
          <w:szCs w:val="22"/>
        </w:rPr>
        <w:t xml:space="preserve"> открывает Клиенту Индивидуальный инвестиционный счет на основании настоящего Договора.</w:t>
      </w:r>
    </w:p>
    <w:p w14:paraId="264E2C54" w14:textId="7ED5F00A" w:rsidR="00AE0B7F" w:rsidRPr="00652383" w:rsidRDefault="007B4CFB">
      <w:pPr>
        <w:pStyle w:val="af0"/>
        <w:numPr>
          <w:ilvl w:val="1"/>
          <w:numId w:val="1"/>
        </w:numPr>
        <w:spacing w:before="44" w:after="44"/>
        <w:jc w:val="both"/>
        <w:rPr>
          <w:rFonts w:ascii="Times" w:hAnsi="Times"/>
          <w:color w:val="000000" w:themeColor="text1"/>
          <w:sz w:val="22"/>
          <w:szCs w:val="22"/>
        </w:rPr>
      </w:pPr>
      <w:r w:rsidRPr="00652383">
        <w:rPr>
          <w:color w:val="000000" w:themeColor="text1"/>
          <w:sz w:val="22"/>
          <w:szCs w:val="22"/>
        </w:rPr>
        <w:t>Клиент подтверждает, что он ознакомлен со всеми положениями</w:t>
      </w:r>
      <w:r w:rsidR="00BE4F67" w:rsidRPr="00BE4F67">
        <w:rPr>
          <w:color w:val="000000" w:themeColor="text1"/>
          <w:sz w:val="22"/>
          <w:szCs w:val="22"/>
        </w:rPr>
        <w:t xml:space="preserve"> </w:t>
      </w:r>
      <w:r w:rsidR="00BE4F67">
        <w:rPr>
          <w:color w:val="000000" w:themeColor="text1"/>
          <w:sz w:val="22"/>
          <w:szCs w:val="22"/>
        </w:rPr>
        <w:t>Договор</w:t>
      </w:r>
      <w:r w:rsidR="00BE4F67">
        <w:rPr>
          <w:color w:val="000000" w:themeColor="text1"/>
          <w:sz w:val="22"/>
          <w:szCs w:val="22"/>
        </w:rPr>
        <w:t>а</w:t>
      </w:r>
      <w:r w:rsidR="00BE4F67" w:rsidRPr="00014EB3">
        <w:rPr>
          <w:color w:val="000000" w:themeColor="text1"/>
          <w:sz w:val="22"/>
          <w:szCs w:val="22"/>
        </w:rPr>
        <w:t xml:space="preserve"> </w:t>
      </w:r>
      <w:r w:rsidR="00BE4F67">
        <w:rPr>
          <w:color w:val="000000" w:themeColor="text1"/>
          <w:sz w:val="22"/>
          <w:szCs w:val="22"/>
        </w:rPr>
        <w:t>доверительного управления ценными бумагами и средствами инвестирования в ценные бумаги</w:t>
      </w:r>
      <w:r w:rsidRPr="00652383">
        <w:rPr>
          <w:color w:val="000000" w:themeColor="text1"/>
          <w:sz w:val="22"/>
          <w:szCs w:val="22"/>
        </w:rPr>
        <w:t>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14:paraId="20074BC3" w14:textId="4AA3DFD1" w:rsidR="00AE0B7F" w:rsidRPr="00652383" w:rsidRDefault="007B4CFB">
      <w:pPr>
        <w:pStyle w:val="af0"/>
        <w:numPr>
          <w:ilvl w:val="1"/>
          <w:numId w:val="1"/>
        </w:numPr>
        <w:spacing w:before="60" w:after="60"/>
        <w:jc w:val="both"/>
        <w:rPr>
          <w:rFonts w:ascii="Times" w:hAnsi="Times"/>
          <w:color w:val="000000" w:themeColor="text1"/>
          <w:sz w:val="22"/>
          <w:szCs w:val="22"/>
        </w:rPr>
      </w:pPr>
      <w:r w:rsidRPr="00652383">
        <w:rPr>
          <w:color w:val="000000" w:themeColor="text1"/>
          <w:sz w:val="22"/>
          <w:szCs w:val="22"/>
        </w:rPr>
        <w:t xml:space="preserve">Клиент подтверждает, что предупрежден </w:t>
      </w:r>
      <w:r w:rsidR="00807CAE">
        <w:rPr>
          <w:color w:val="000000" w:themeColor="text1"/>
          <w:sz w:val="22"/>
          <w:szCs w:val="22"/>
        </w:rPr>
        <w:t xml:space="preserve">Доверительным управляющим </w:t>
      </w:r>
      <w:r w:rsidRPr="00652383">
        <w:rPr>
          <w:color w:val="000000" w:themeColor="text1"/>
          <w:sz w:val="22"/>
          <w:szCs w:val="22"/>
        </w:rPr>
        <w:t>о рисках, связанных с совершением сделок и операций на рынке ценных бумаг (Приложени</w:t>
      </w:r>
      <w:r w:rsidR="00FF768B" w:rsidRPr="00652383">
        <w:rPr>
          <w:color w:val="000000" w:themeColor="text1"/>
          <w:sz w:val="22"/>
          <w:szCs w:val="22"/>
        </w:rPr>
        <w:t xml:space="preserve">е № </w:t>
      </w:r>
      <w:r w:rsidR="00807CAE">
        <w:rPr>
          <w:color w:val="000000" w:themeColor="text1"/>
          <w:sz w:val="22"/>
          <w:szCs w:val="22"/>
        </w:rPr>
        <w:t>11</w:t>
      </w:r>
      <w:r w:rsidRPr="00652383">
        <w:rPr>
          <w:color w:val="000000" w:themeColor="text1"/>
          <w:sz w:val="22"/>
          <w:szCs w:val="22"/>
        </w:rPr>
        <w:t xml:space="preserve"> к </w:t>
      </w:r>
      <w:r w:rsidR="00807CAE">
        <w:rPr>
          <w:color w:val="000000" w:themeColor="text1"/>
          <w:sz w:val="22"/>
          <w:szCs w:val="22"/>
        </w:rPr>
        <w:t xml:space="preserve">Договору </w:t>
      </w:r>
      <w:bookmarkStart w:id="1" w:name="_Hlk42517046"/>
      <w:r w:rsidR="00807CAE">
        <w:rPr>
          <w:color w:val="000000" w:themeColor="text1"/>
          <w:sz w:val="22"/>
          <w:szCs w:val="22"/>
        </w:rPr>
        <w:t>доверительного управления ценными бумагами и средствами инвестирования в ценные бумаги</w:t>
      </w:r>
      <w:bookmarkEnd w:id="1"/>
      <w:r w:rsidRPr="00652383">
        <w:rPr>
          <w:color w:val="000000" w:themeColor="text1"/>
          <w:sz w:val="22"/>
          <w:szCs w:val="22"/>
        </w:rPr>
        <w:t>).</w:t>
      </w:r>
    </w:p>
    <w:p w14:paraId="52F248FD" w14:textId="1CE42CAF" w:rsidR="00AE0B7F" w:rsidRPr="00652383" w:rsidRDefault="007B4CFB">
      <w:pPr>
        <w:pStyle w:val="a8"/>
        <w:numPr>
          <w:ilvl w:val="1"/>
          <w:numId w:val="1"/>
        </w:numPr>
        <w:spacing w:before="60" w:after="60"/>
        <w:rPr>
          <w:rFonts w:ascii="Times" w:hAnsi="Times"/>
          <w:color w:val="000000" w:themeColor="text1"/>
          <w:sz w:val="22"/>
          <w:szCs w:val="22"/>
        </w:rPr>
      </w:pPr>
      <w:r w:rsidRPr="00652383">
        <w:rPr>
          <w:color w:val="000000" w:themeColor="text1"/>
          <w:sz w:val="22"/>
          <w:szCs w:val="22"/>
        </w:rPr>
        <w:t xml:space="preserve">Клиент предупрежден о рисках возникновения конфликта интересов между </w:t>
      </w:r>
      <w:r w:rsidR="00807CAE">
        <w:rPr>
          <w:color w:val="000000" w:themeColor="text1"/>
          <w:sz w:val="22"/>
          <w:szCs w:val="22"/>
        </w:rPr>
        <w:t xml:space="preserve">Доверительным управляющим </w:t>
      </w:r>
      <w:r w:rsidRPr="00652383">
        <w:rPr>
          <w:color w:val="000000" w:themeColor="text1"/>
          <w:sz w:val="22"/>
          <w:szCs w:val="22"/>
        </w:rPr>
        <w:t xml:space="preserve">и Клиентом, связанного с совмещением </w:t>
      </w:r>
      <w:r w:rsidR="00807CAE">
        <w:rPr>
          <w:color w:val="000000" w:themeColor="text1"/>
          <w:sz w:val="22"/>
          <w:szCs w:val="22"/>
        </w:rPr>
        <w:t>Доверительным управляющим</w:t>
      </w:r>
      <w:r w:rsidRPr="00652383">
        <w:rPr>
          <w:color w:val="000000" w:themeColor="text1"/>
          <w:sz w:val="22"/>
          <w:szCs w:val="22"/>
        </w:rPr>
        <w:t xml:space="preserve"> своей деятельности с иными видами профессиональной деятельности на рынке ценных бумаг.</w:t>
      </w:r>
    </w:p>
    <w:p w14:paraId="33E6E0E3" w14:textId="77777777" w:rsidR="00AE0B7F" w:rsidRPr="00652383" w:rsidRDefault="007B4CFB">
      <w:pPr>
        <w:pStyle w:val="a8"/>
        <w:numPr>
          <w:ilvl w:val="1"/>
          <w:numId w:val="1"/>
        </w:numPr>
        <w:spacing w:before="60" w:after="60"/>
        <w:rPr>
          <w:rFonts w:ascii="Times" w:hAnsi="Times"/>
          <w:color w:val="000000" w:themeColor="text1"/>
          <w:sz w:val="22"/>
          <w:szCs w:val="22"/>
        </w:rPr>
      </w:pPr>
      <w:r w:rsidRPr="00652383">
        <w:rPr>
          <w:color w:val="000000" w:themeColor="text1"/>
          <w:sz w:val="22"/>
          <w:szCs w:val="22"/>
        </w:rPr>
        <w:t>Клиент информирован, что инвестиционная деятельность сопряжена с риском неполучения ожидаемого дохода и потери части или всей суммы инвестиционных средств.</w:t>
      </w:r>
    </w:p>
    <w:p w14:paraId="3B4E292D" w14:textId="77777777" w:rsidR="00AE0B7F" w:rsidRPr="00652383" w:rsidRDefault="007B4CFB">
      <w:pPr>
        <w:pStyle w:val="af0"/>
        <w:numPr>
          <w:ilvl w:val="0"/>
          <w:numId w:val="1"/>
        </w:numPr>
        <w:spacing w:before="44" w:after="44"/>
        <w:jc w:val="both"/>
        <w:rPr>
          <w:sz w:val="22"/>
          <w:szCs w:val="22"/>
        </w:rPr>
      </w:pPr>
      <w:r w:rsidRPr="00652383">
        <w:rPr>
          <w:color w:val="000000" w:themeColor="text1"/>
          <w:sz w:val="22"/>
          <w:szCs w:val="22"/>
        </w:rPr>
        <w:t>Ограничения при открытии и ведении Индивидуального инвестиционного счета.</w:t>
      </w:r>
    </w:p>
    <w:p w14:paraId="408E6C7A" w14:textId="77777777" w:rsidR="00AE0B7F" w:rsidRPr="00652383" w:rsidRDefault="007B4CFB">
      <w:pPr>
        <w:pStyle w:val="af0"/>
        <w:numPr>
          <w:ilvl w:val="1"/>
          <w:numId w:val="1"/>
        </w:numPr>
        <w:spacing w:before="44" w:after="44"/>
        <w:jc w:val="both"/>
        <w:rPr>
          <w:rFonts w:ascii="Times" w:hAnsi="Times"/>
          <w:color w:val="000000" w:themeColor="text1"/>
          <w:sz w:val="22"/>
          <w:szCs w:val="22"/>
        </w:rPr>
      </w:pPr>
      <w:r w:rsidRPr="00652383">
        <w:rPr>
          <w:rFonts w:eastAsiaTheme="minorHAnsi" w:cs="Arial"/>
          <w:sz w:val="22"/>
          <w:szCs w:val="22"/>
          <w:lang w:eastAsia="en-US"/>
        </w:rPr>
        <w:t xml:space="preserve">На открытый в рамках настоящего Договора Индивидуальный инвестиционный счет Клиентом могут быть зачислены только денежные средства, за исключением случаев, предусмотренных пунктом 3.4. настоящего Договора. </w:t>
      </w:r>
    </w:p>
    <w:p w14:paraId="32E468F3" w14:textId="77777777" w:rsidR="00AE0B7F" w:rsidRPr="00652383" w:rsidRDefault="007B4CFB">
      <w:pPr>
        <w:pStyle w:val="af0"/>
        <w:jc w:val="both"/>
        <w:rPr>
          <w:rFonts w:ascii="Times" w:eastAsiaTheme="minorHAnsi" w:hAnsi="Times" w:cs="Arial"/>
          <w:sz w:val="22"/>
          <w:szCs w:val="22"/>
          <w:lang w:eastAsia="en-US"/>
        </w:rPr>
      </w:pPr>
      <w:r w:rsidRPr="00652383">
        <w:rPr>
          <w:rFonts w:eastAsiaTheme="minorHAnsi" w:cs="Arial"/>
          <w:sz w:val="22"/>
          <w:szCs w:val="22"/>
          <w:lang w:eastAsia="en-US"/>
        </w:rPr>
        <w:t xml:space="preserve">При этом: </w:t>
      </w:r>
    </w:p>
    <w:p w14:paraId="7F9B09F1" w14:textId="77777777" w:rsidR="00AE0B7F" w:rsidRPr="00652383" w:rsidRDefault="007B4CFB">
      <w:pPr>
        <w:pStyle w:val="af0"/>
        <w:numPr>
          <w:ilvl w:val="2"/>
          <w:numId w:val="1"/>
        </w:numPr>
        <w:jc w:val="both"/>
        <w:rPr>
          <w:sz w:val="22"/>
          <w:szCs w:val="22"/>
        </w:rPr>
      </w:pPr>
      <w:r w:rsidRPr="00652383">
        <w:rPr>
          <w:rFonts w:eastAsiaTheme="minorHAnsi" w:cs="Arial"/>
          <w:sz w:val="22"/>
          <w:szCs w:val="22"/>
          <w:lang w:eastAsia="en-US"/>
        </w:rPr>
        <w:t>Клиент может зачислить денежные средства на Индивидуальный инвестиционный счет только с банковского счета, открытого на имя Клиента</w:t>
      </w:r>
      <w:r w:rsidR="00652383">
        <w:rPr>
          <w:rFonts w:eastAsiaTheme="minorHAnsi" w:cs="Arial"/>
          <w:sz w:val="22"/>
          <w:szCs w:val="22"/>
          <w:lang w:eastAsia="en-US"/>
        </w:rPr>
        <w:t>.</w:t>
      </w:r>
    </w:p>
    <w:p w14:paraId="79D95051" w14:textId="5E53429E" w:rsidR="00AE0B7F" w:rsidRPr="00652383" w:rsidRDefault="007B4CFB">
      <w:pPr>
        <w:pStyle w:val="af0"/>
        <w:numPr>
          <w:ilvl w:val="2"/>
          <w:numId w:val="1"/>
        </w:numPr>
        <w:jc w:val="both"/>
        <w:rPr>
          <w:rFonts w:ascii="Times" w:eastAsiaTheme="minorHAnsi" w:hAnsi="Times" w:cs="Times"/>
          <w:sz w:val="22"/>
          <w:szCs w:val="22"/>
          <w:lang w:eastAsia="en-US"/>
        </w:rPr>
      </w:pPr>
      <w:r w:rsidRPr="00652383">
        <w:rPr>
          <w:rFonts w:eastAsiaTheme="minorHAnsi" w:cs="Arial"/>
          <w:sz w:val="22"/>
          <w:szCs w:val="22"/>
          <w:lang w:eastAsia="en-US"/>
        </w:rPr>
        <w:t>Совокупная сумма денежных средств, которые могут быть зачислены</w:t>
      </w:r>
      <w:r w:rsidR="00807CAE">
        <w:rPr>
          <w:rFonts w:eastAsiaTheme="minorHAnsi" w:cs="Arial"/>
          <w:sz w:val="22"/>
          <w:szCs w:val="22"/>
          <w:lang w:eastAsia="en-US"/>
        </w:rPr>
        <w:t xml:space="preserve"> Доверительного управляющему </w:t>
      </w:r>
      <w:r w:rsidRPr="00652383">
        <w:rPr>
          <w:rFonts w:eastAsiaTheme="minorHAnsi" w:cs="Arial"/>
          <w:sz w:val="22"/>
          <w:szCs w:val="22"/>
          <w:lang w:eastAsia="en-US"/>
        </w:rPr>
        <w:t>в течение календарного года по Договору, не может превышать 1 (Один) миллион рублей.</w:t>
      </w:r>
    </w:p>
    <w:p w14:paraId="20EB37AD" w14:textId="77777777" w:rsidR="00AE0B7F" w:rsidRPr="00652383" w:rsidRDefault="007B4CFB">
      <w:pPr>
        <w:pStyle w:val="af0"/>
        <w:numPr>
          <w:ilvl w:val="2"/>
          <w:numId w:val="1"/>
        </w:numPr>
        <w:jc w:val="both"/>
        <w:rPr>
          <w:rFonts w:ascii="Times" w:eastAsiaTheme="minorHAnsi" w:hAnsi="Times" w:cs="Times"/>
          <w:sz w:val="22"/>
          <w:szCs w:val="22"/>
          <w:lang w:eastAsia="en-US"/>
        </w:rPr>
      </w:pPr>
      <w:r w:rsidRPr="00652383">
        <w:rPr>
          <w:rFonts w:eastAsiaTheme="minorHAnsi" w:cs="Arial"/>
          <w:sz w:val="22"/>
          <w:szCs w:val="22"/>
          <w:lang w:eastAsia="en-US"/>
        </w:rPr>
        <w:t>Клиент вправе зачислить денежные средства на Индивидуальный инвестиционный счет только в валюте Российской Федерации.</w:t>
      </w:r>
    </w:p>
    <w:p w14:paraId="7AC3B240" w14:textId="77777777" w:rsidR="00E27328" w:rsidRPr="00652383" w:rsidRDefault="00E27328">
      <w:pPr>
        <w:pStyle w:val="af0"/>
        <w:numPr>
          <w:ilvl w:val="2"/>
          <w:numId w:val="1"/>
        </w:numPr>
        <w:jc w:val="both"/>
        <w:rPr>
          <w:rFonts w:ascii="Times" w:eastAsiaTheme="minorHAnsi" w:hAnsi="Times" w:cs="Times"/>
          <w:sz w:val="22"/>
          <w:szCs w:val="22"/>
          <w:lang w:eastAsia="en-US"/>
        </w:rPr>
      </w:pPr>
      <w:r w:rsidRPr="00652383">
        <w:rPr>
          <w:rFonts w:eastAsiaTheme="minorHAnsi" w:cs="Arial"/>
          <w:sz w:val="22"/>
          <w:szCs w:val="22"/>
          <w:lang w:eastAsia="en-US"/>
        </w:rPr>
        <w:lastRenderedPageBreak/>
        <w:t xml:space="preserve">Клиент подтверждает, что </w:t>
      </w:r>
      <w:r w:rsidRPr="00652383">
        <w:rPr>
          <w:color w:val="22272F"/>
          <w:sz w:val="22"/>
          <w:szCs w:val="22"/>
          <w:shd w:val="clear" w:color="auto" w:fill="FFFFFF"/>
        </w:rPr>
        <w:t>у него отсутствует договор с другим профессиональным участником рынка ценных бумаг на ведение индивидуального инвестиционного счета</w:t>
      </w:r>
      <w:r w:rsidR="00652383" w:rsidRPr="00652383">
        <w:rPr>
          <w:color w:val="22272F"/>
          <w:sz w:val="22"/>
          <w:szCs w:val="22"/>
          <w:shd w:val="clear" w:color="auto" w:fill="FFFFFF"/>
        </w:rPr>
        <w:t xml:space="preserve">, в случае наличия такого договора, указанный </w:t>
      </w:r>
      <w:r w:rsidRPr="00652383">
        <w:rPr>
          <w:color w:val="22272F"/>
          <w:sz w:val="22"/>
          <w:szCs w:val="22"/>
          <w:shd w:val="clear" w:color="auto" w:fill="FFFFFF"/>
        </w:rPr>
        <w:t>договор будет прекращен не позднее одного месяца.</w:t>
      </w:r>
    </w:p>
    <w:p w14:paraId="409A2940" w14:textId="55642956" w:rsidR="00AE0B7F" w:rsidRPr="00846E29" w:rsidRDefault="007B4CFB">
      <w:pPr>
        <w:pStyle w:val="af0"/>
        <w:numPr>
          <w:ilvl w:val="1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 w:rsidRPr="00652383">
        <w:rPr>
          <w:rFonts w:eastAsiaTheme="minorHAnsi" w:cs="Arial"/>
          <w:sz w:val="22"/>
          <w:szCs w:val="22"/>
          <w:lang w:eastAsia="en-US"/>
        </w:rPr>
        <w:t xml:space="preserve">Не допускается </w:t>
      </w:r>
      <w:r w:rsidRPr="00846E29">
        <w:rPr>
          <w:rFonts w:eastAsiaTheme="minorHAnsi" w:cs="Arial"/>
          <w:sz w:val="22"/>
          <w:szCs w:val="22"/>
          <w:lang w:eastAsia="en-US"/>
        </w:rPr>
        <w:t xml:space="preserve">перевод денежных средств со счета/счетов Клиента, открытых в рамках иных договоров, заключенных между Клиентом и </w:t>
      </w:r>
      <w:r w:rsidR="00807CAE" w:rsidRPr="00846E29">
        <w:rPr>
          <w:rFonts w:eastAsiaTheme="minorHAnsi" w:cs="Arial"/>
          <w:sz w:val="22"/>
          <w:szCs w:val="22"/>
          <w:lang w:eastAsia="en-US"/>
        </w:rPr>
        <w:t>Доверительным управляющим</w:t>
      </w:r>
      <w:r w:rsidRPr="00846E29">
        <w:rPr>
          <w:rFonts w:eastAsiaTheme="minorHAnsi" w:cs="Arial"/>
          <w:sz w:val="22"/>
          <w:szCs w:val="22"/>
          <w:lang w:eastAsia="en-US"/>
        </w:rPr>
        <w:t xml:space="preserve">, </w:t>
      </w:r>
      <w:r w:rsidRPr="00846E29">
        <w:rPr>
          <w:rFonts w:eastAsiaTheme="minorHAnsi"/>
          <w:sz w:val="22"/>
          <w:szCs w:val="22"/>
        </w:rPr>
        <w:t xml:space="preserve">за исключением случая, предусмотренного </w:t>
      </w:r>
      <w:r w:rsidRPr="00846E29">
        <w:rPr>
          <w:rFonts w:eastAsiaTheme="minorHAnsi"/>
          <w:sz w:val="22"/>
          <w:szCs w:val="22"/>
          <w:lang w:eastAsia="en-US"/>
        </w:rPr>
        <w:t>пунктом 3.4. настоящего Договора.</w:t>
      </w:r>
    </w:p>
    <w:p w14:paraId="752D5A95" w14:textId="77777777" w:rsidR="00AE0B7F" w:rsidRPr="00846E29" w:rsidRDefault="007B4CFB">
      <w:pPr>
        <w:pStyle w:val="af0"/>
        <w:numPr>
          <w:ilvl w:val="1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 w:rsidRPr="00846E29">
        <w:rPr>
          <w:rFonts w:eastAsiaTheme="minorHAnsi" w:cs="Times"/>
          <w:sz w:val="22"/>
          <w:szCs w:val="22"/>
          <w:lang w:eastAsia="en-US"/>
        </w:rPr>
        <w:t xml:space="preserve">Денежные средства и ценные бумаги, которые учтены на Индивидуальном инвестиционном счете, могут быть использованы только для исполнения и (или) обеспечения обязательств, вытекающих из договоров, заключенных на основании настоящего Договора, и для исполнения и (или) обеспечения обязательств по настоящему Договору. Денежные средства, которые учтены на Индивидуальном инвестиционном счете, не могут быть использованы для исполнения обязательств, вытекающих из договоров, </w:t>
      </w:r>
      <w:r w:rsidRPr="00846E29">
        <w:rPr>
          <w:rFonts w:eastAsiaTheme="minorHAnsi"/>
          <w:sz w:val="22"/>
          <w:szCs w:val="22"/>
          <w:lang w:eastAsia="en-US"/>
        </w:rPr>
        <w:t>заключенных с форекс-дилером.</w:t>
      </w:r>
    </w:p>
    <w:p w14:paraId="67F8FA44" w14:textId="3BB70091" w:rsidR="00E27328" w:rsidRPr="00846E29" w:rsidRDefault="007B4CFB" w:rsidP="00E2732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6E29">
        <w:rPr>
          <w:rFonts w:ascii="Times New Roman" w:hAnsi="Times New Roman" w:cs="Times New Roman"/>
          <w:bCs/>
          <w:sz w:val="22"/>
          <w:szCs w:val="22"/>
        </w:rPr>
        <w:t xml:space="preserve">Клиент вправе </w:t>
      </w:r>
      <w:r w:rsidRPr="00846E29">
        <w:rPr>
          <w:rFonts w:ascii="Times New Roman" w:hAnsi="Times New Roman" w:cs="Times New Roman"/>
          <w:sz w:val="22"/>
          <w:szCs w:val="22"/>
        </w:rPr>
        <w:t xml:space="preserve">прекратить договор одного вида </w:t>
      </w:r>
      <w:r w:rsidR="00E27328" w:rsidRPr="00846E29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(</w:t>
      </w:r>
      <w:r w:rsidR="00846E29" w:rsidRPr="00846E29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договор доверительного управления ценными бумагами</w:t>
      </w:r>
      <w:r w:rsidR="00846E29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 или </w:t>
      </w:r>
      <w:r w:rsidR="00E27328" w:rsidRPr="00846E29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договор брокерского обслуживания) </w:t>
      </w:r>
      <w:r w:rsidRPr="00846E29">
        <w:rPr>
          <w:rFonts w:ascii="Times New Roman" w:hAnsi="Times New Roman" w:cs="Times New Roman"/>
          <w:sz w:val="22"/>
          <w:szCs w:val="22"/>
        </w:rPr>
        <w:t xml:space="preserve"> и заключить договор другого вида на ведение индивидуального инвестиционного счета с</w:t>
      </w:r>
      <w:r w:rsidR="00807CAE" w:rsidRPr="00846E29">
        <w:rPr>
          <w:rFonts w:ascii="Times New Roman" w:hAnsi="Times New Roman" w:cs="Times New Roman"/>
          <w:sz w:val="22"/>
          <w:szCs w:val="22"/>
        </w:rPr>
        <w:t xml:space="preserve"> Доверительным управляющим</w:t>
      </w:r>
      <w:r w:rsidR="00FF768B" w:rsidRPr="00846E2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846E29">
        <w:rPr>
          <w:rFonts w:ascii="Times New Roman" w:hAnsi="Times New Roman" w:cs="Times New Roman"/>
          <w:bCs/>
          <w:sz w:val="22"/>
          <w:szCs w:val="22"/>
        </w:rPr>
        <w:t>или подать поручение на отзыв всех денежных средств и поручение на  снятие всех ценных бумаг, учтенных на Индивидуальном инвестиционном счете,  другому профессиональному участнику рынка ценных бумаг, с которым заключен договор на ведение индивидуального инвестиционного счета.</w:t>
      </w:r>
      <w:r w:rsidR="00C5578E" w:rsidRPr="00846E29">
        <w:rPr>
          <w:rFonts w:ascii="Times New Roman" w:hAnsi="Times New Roman" w:cs="Times New Roman"/>
          <w:bCs/>
          <w:sz w:val="22"/>
          <w:szCs w:val="22"/>
        </w:rPr>
        <w:t xml:space="preserve"> При этом, </w:t>
      </w:r>
      <w:r w:rsidR="00C5578E" w:rsidRPr="00846E29">
        <w:rPr>
          <w:rFonts w:ascii="Times New Roman" w:hAnsi="Times New Roman" w:cs="Times New Roman"/>
          <w:sz w:val="22"/>
          <w:szCs w:val="22"/>
        </w:rPr>
        <w:t xml:space="preserve">действие настоящего Договора прекращается по истечении 1 (Одного) месяца со дня списания денежных средств со специального счета </w:t>
      </w:r>
      <w:r w:rsidR="00C5578E" w:rsidRPr="00846E29">
        <w:rPr>
          <w:rFonts w:ascii="Times New Roman" w:hAnsi="Times New Roman" w:cs="Times New Roman"/>
          <w:color w:val="000000" w:themeColor="text1"/>
          <w:sz w:val="22"/>
          <w:szCs w:val="22"/>
        </w:rPr>
        <w:t>Управляющего</w:t>
      </w:r>
      <w:r w:rsidR="00C5578E" w:rsidRPr="00846E29">
        <w:rPr>
          <w:rFonts w:ascii="Times New Roman" w:hAnsi="Times New Roman" w:cs="Times New Roman"/>
          <w:sz w:val="22"/>
          <w:szCs w:val="22"/>
        </w:rPr>
        <w:t xml:space="preserve"> или со дня списания ценных бумаг со счета депо клиента в Депозитарии </w:t>
      </w:r>
      <w:r w:rsidR="00C5578E" w:rsidRPr="00846E29">
        <w:rPr>
          <w:rFonts w:ascii="Times New Roman" w:hAnsi="Times New Roman" w:cs="Times New Roman"/>
          <w:color w:val="000000" w:themeColor="text1"/>
          <w:sz w:val="22"/>
          <w:szCs w:val="22"/>
        </w:rPr>
        <w:t>Управляющего</w:t>
      </w:r>
      <w:r w:rsidR="00C5578E" w:rsidRPr="00846E29">
        <w:rPr>
          <w:rFonts w:ascii="Times New Roman" w:hAnsi="Times New Roman" w:cs="Times New Roman"/>
          <w:sz w:val="22"/>
          <w:szCs w:val="22"/>
        </w:rPr>
        <w:t>.</w:t>
      </w:r>
      <w:r w:rsidRPr="00846E2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46E29">
        <w:rPr>
          <w:rFonts w:ascii="Times New Roman" w:hAnsi="Times New Roman" w:cs="Times New Roman"/>
          <w:sz w:val="22"/>
          <w:szCs w:val="22"/>
        </w:rPr>
        <w:t>Возврат Клиенту денежных средств и ценных бумаг, учтенных на его Индивидуальном инвестиционном счете, или их передача другому профессиональному участнику рынка ценных бумаг без прекращения настоящего Договора не допускается.</w:t>
      </w:r>
    </w:p>
    <w:p w14:paraId="55A5F185" w14:textId="77777777" w:rsidR="00E27328" w:rsidRPr="00846E29" w:rsidRDefault="00E27328" w:rsidP="00E27328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14:paraId="5A2F6DF5" w14:textId="52698F54" w:rsidR="00AE0B7F" w:rsidRPr="00652383" w:rsidRDefault="007B4CFB">
      <w:pPr>
        <w:pStyle w:val="af0"/>
        <w:numPr>
          <w:ilvl w:val="1"/>
          <w:numId w:val="1"/>
        </w:numPr>
        <w:jc w:val="both"/>
        <w:rPr>
          <w:rFonts w:ascii="Times" w:eastAsiaTheme="minorHAnsi" w:hAnsi="Times" w:cs="Calibri"/>
          <w:bCs/>
          <w:sz w:val="22"/>
          <w:szCs w:val="22"/>
          <w:lang w:eastAsia="en-US"/>
        </w:rPr>
      </w:pPr>
      <w:r w:rsidRPr="00846E29">
        <w:rPr>
          <w:sz w:val="22"/>
          <w:szCs w:val="22"/>
        </w:rPr>
        <w:t>Доходы по ценным бумагам, учитываемым на</w:t>
      </w:r>
      <w:r w:rsidRPr="00652383">
        <w:rPr>
          <w:sz w:val="22"/>
          <w:szCs w:val="22"/>
        </w:rPr>
        <w:t xml:space="preserve"> Индивидуальном инвестиционном счете, по письменному </w:t>
      </w:r>
      <w:r w:rsidR="00014EB3" w:rsidRPr="00652383">
        <w:rPr>
          <w:sz w:val="22"/>
          <w:szCs w:val="22"/>
        </w:rPr>
        <w:t>заявлению Клиента</w:t>
      </w:r>
      <w:r w:rsidRPr="00652383">
        <w:rPr>
          <w:sz w:val="22"/>
          <w:szCs w:val="22"/>
        </w:rPr>
        <w:t xml:space="preserve"> могут быть зачислены на счет Клиента, открытый  </w:t>
      </w:r>
      <w:r w:rsidRPr="00652383">
        <w:rPr>
          <w:rFonts w:eastAsiaTheme="minorHAnsi" w:cs="Arial"/>
          <w:sz w:val="22"/>
          <w:szCs w:val="22"/>
          <w:lang w:eastAsia="en-US"/>
        </w:rPr>
        <w:t>в рамках иного договора, заключенного между Клиентом</w:t>
      </w:r>
      <w:r w:rsidR="00807CAE">
        <w:rPr>
          <w:rFonts w:eastAsiaTheme="minorHAnsi" w:cs="Arial"/>
          <w:sz w:val="22"/>
          <w:szCs w:val="22"/>
          <w:lang w:eastAsia="en-US"/>
        </w:rPr>
        <w:t xml:space="preserve"> и Доверительным управляющим</w:t>
      </w:r>
      <w:r w:rsidRPr="00652383">
        <w:rPr>
          <w:rFonts w:eastAsiaTheme="minorHAnsi" w:cs="Arial"/>
          <w:sz w:val="22"/>
          <w:szCs w:val="22"/>
          <w:lang w:eastAsia="en-US"/>
        </w:rPr>
        <w:t>, или на банковский счет, открытый на имя Клиента.</w:t>
      </w:r>
      <w:r w:rsidRPr="00652383">
        <w:rPr>
          <w:color w:val="000000"/>
          <w:sz w:val="22"/>
          <w:szCs w:val="22"/>
        </w:rPr>
        <w:t xml:space="preserve">  </w:t>
      </w:r>
    </w:p>
    <w:p w14:paraId="689A2665" w14:textId="4A040033" w:rsidR="00AE0B7F" w:rsidRPr="00652383" w:rsidRDefault="007B4CFB">
      <w:pPr>
        <w:pStyle w:val="af0"/>
        <w:numPr>
          <w:ilvl w:val="1"/>
          <w:numId w:val="1"/>
        </w:numPr>
        <w:jc w:val="both"/>
        <w:rPr>
          <w:rFonts w:ascii="Times" w:eastAsiaTheme="minorHAnsi" w:hAnsi="Times" w:cs="Arial"/>
          <w:sz w:val="22"/>
          <w:szCs w:val="22"/>
          <w:lang w:eastAsia="en-US"/>
        </w:rPr>
      </w:pPr>
      <w:r w:rsidRPr="00652383">
        <w:rPr>
          <w:rFonts w:eastAsiaTheme="minorHAnsi" w:cs="Arial"/>
          <w:sz w:val="22"/>
          <w:szCs w:val="22"/>
          <w:lang w:eastAsia="en-US"/>
        </w:rPr>
        <w:t xml:space="preserve">Клиент вправе подать </w:t>
      </w:r>
      <w:r w:rsidR="00807CAE">
        <w:rPr>
          <w:rFonts w:eastAsiaTheme="minorHAnsi" w:cs="Arial"/>
          <w:sz w:val="22"/>
          <w:szCs w:val="22"/>
          <w:lang w:eastAsia="en-US"/>
        </w:rPr>
        <w:t>Доверительному управляющему</w:t>
      </w:r>
      <w:r w:rsidRPr="00652383">
        <w:rPr>
          <w:rFonts w:eastAsiaTheme="minorHAnsi" w:cs="Arial"/>
          <w:sz w:val="22"/>
          <w:szCs w:val="22"/>
          <w:lang w:eastAsia="en-US"/>
        </w:rPr>
        <w:t xml:space="preserve"> поручение на сделку по покупке ценных бумаг с учетом ограничений по финансовым вложениям, установленным законодательством Российской Федерации и нормативными правовыми актами Банка России. </w:t>
      </w:r>
    </w:p>
    <w:p w14:paraId="7CBFDB16" w14:textId="77777777" w:rsidR="00AE0B7F" w:rsidRPr="00652383" w:rsidRDefault="007B4CFB">
      <w:pPr>
        <w:pStyle w:val="af0"/>
        <w:numPr>
          <w:ilvl w:val="1"/>
          <w:numId w:val="1"/>
        </w:numPr>
        <w:jc w:val="both"/>
        <w:rPr>
          <w:rFonts w:ascii="Times" w:eastAsiaTheme="minorHAnsi" w:hAnsi="Times" w:cs="Calibri"/>
          <w:bCs/>
          <w:sz w:val="22"/>
          <w:szCs w:val="22"/>
          <w:lang w:eastAsia="en-US"/>
        </w:rPr>
      </w:pPr>
      <w:r w:rsidRPr="00652383">
        <w:rPr>
          <w:color w:val="000000" w:themeColor="text1"/>
          <w:sz w:val="22"/>
          <w:szCs w:val="22"/>
        </w:rPr>
        <w:t xml:space="preserve">В случае нарушения Клиентом ограничений, установленных настоящим Договором, </w:t>
      </w:r>
      <w:r w:rsidRPr="00652383">
        <w:rPr>
          <w:rFonts w:eastAsiaTheme="minorHAnsi" w:cs="Calibri"/>
          <w:bCs/>
          <w:sz w:val="22"/>
          <w:szCs w:val="22"/>
          <w:lang w:eastAsia="en-US"/>
        </w:rPr>
        <w:t>все риски, связанные с неполучением налоговых льгот по Индивидуальному инвестиционному счету, Клиент принимает на себя.</w:t>
      </w:r>
    </w:p>
    <w:p w14:paraId="6744D87F" w14:textId="77777777" w:rsidR="00AE0B7F" w:rsidRPr="00652383" w:rsidRDefault="007B4CFB">
      <w:pPr>
        <w:numPr>
          <w:ilvl w:val="0"/>
          <w:numId w:val="1"/>
        </w:numPr>
        <w:spacing w:before="44" w:after="44"/>
        <w:jc w:val="both"/>
        <w:rPr>
          <w:sz w:val="22"/>
          <w:szCs w:val="22"/>
        </w:rPr>
      </w:pPr>
      <w:r w:rsidRPr="00652383">
        <w:rPr>
          <w:color w:val="000000" w:themeColor="text1"/>
          <w:sz w:val="22"/>
          <w:szCs w:val="22"/>
        </w:rPr>
        <w:t xml:space="preserve">Порядок расчетов Сторон. </w:t>
      </w:r>
    </w:p>
    <w:p w14:paraId="57326391" w14:textId="02401D6B" w:rsidR="00AE0B7F" w:rsidRPr="00652383" w:rsidRDefault="007B4CFB">
      <w:pPr>
        <w:numPr>
          <w:ilvl w:val="1"/>
          <w:numId w:val="1"/>
        </w:numPr>
        <w:spacing w:before="44" w:after="44"/>
        <w:jc w:val="both"/>
        <w:rPr>
          <w:rFonts w:ascii="Times" w:hAnsi="Times"/>
          <w:color w:val="000000" w:themeColor="text1"/>
          <w:sz w:val="22"/>
          <w:szCs w:val="22"/>
        </w:rPr>
      </w:pPr>
      <w:r w:rsidRPr="00652383">
        <w:rPr>
          <w:color w:val="000000" w:themeColor="text1"/>
          <w:sz w:val="22"/>
          <w:szCs w:val="22"/>
        </w:rPr>
        <w:t>Клиент обязуется оплачивать</w:t>
      </w:r>
      <w:r w:rsidR="00807CAE">
        <w:rPr>
          <w:color w:val="000000" w:themeColor="text1"/>
          <w:sz w:val="22"/>
          <w:szCs w:val="22"/>
        </w:rPr>
        <w:t xml:space="preserve"> Доверительному управляющему </w:t>
      </w:r>
      <w:r w:rsidRPr="00652383">
        <w:rPr>
          <w:color w:val="000000" w:themeColor="text1"/>
          <w:sz w:val="22"/>
          <w:szCs w:val="22"/>
        </w:rPr>
        <w:t>комиссионное и иное вознаграждение в размере и на условиях, установленных</w:t>
      </w:r>
      <w:r w:rsidR="00807CAE" w:rsidRPr="00807CAE">
        <w:rPr>
          <w:color w:val="000000" w:themeColor="text1"/>
          <w:sz w:val="22"/>
          <w:szCs w:val="22"/>
        </w:rPr>
        <w:t xml:space="preserve"> </w:t>
      </w:r>
      <w:r w:rsidR="00807CAE">
        <w:rPr>
          <w:color w:val="000000" w:themeColor="text1"/>
          <w:sz w:val="22"/>
          <w:szCs w:val="22"/>
        </w:rPr>
        <w:t xml:space="preserve">Договором </w:t>
      </w:r>
      <w:bookmarkStart w:id="2" w:name="_Hlk42517107"/>
      <w:r w:rsidR="00807CAE">
        <w:rPr>
          <w:color w:val="000000" w:themeColor="text1"/>
          <w:sz w:val="22"/>
          <w:szCs w:val="22"/>
        </w:rPr>
        <w:t>доверительного управления ценными бумагами и средствами инвестирования в ценные бумаги</w:t>
      </w:r>
      <w:bookmarkEnd w:id="2"/>
      <w:r w:rsidRPr="00652383">
        <w:rPr>
          <w:color w:val="000000" w:themeColor="text1"/>
          <w:sz w:val="22"/>
          <w:szCs w:val="22"/>
        </w:rPr>
        <w:t>.</w:t>
      </w:r>
    </w:p>
    <w:p w14:paraId="43228CF0" w14:textId="0F86BEF8" w:rsidR="00AE0B7F" w:rsidRPr="00652383" w:rsidRDefault="007B4CFB">
      <w:pPr>
        <w:numPr>
          <w:ilvl w:val="1"/>
          <w:numId w:val="1"/>
        </w:numPr>
        <w:spacing w:before="44" w:after="44"/>
        <w:jc w:val="both"/>
        <w:rPr>
          <w:rFonts w:ascii="Times" w:hAnsi="Times"/>
          <w:color w:val="000000" w:themeColor="text1"/>
          <w:sz w:val="22"/>
          <w:szCs w:val="22"/>
        </w:rPr>
      </w:pPr>
      <w:r w:rsidRPr="00652383">
        <w:rPr>
          <w:color w:val="000000" w:themeColor="text1"/>
          <w:sz w:val="22"/>
          <w:szCs w:val="22"/>
        </w:rPr>
        <w:t xml:space="preserve">Клиент в соответствии с </w:t>
      </w:r>
      <w:r w:rsidR="00014EB3">
        <w:rPr>
          <w:color w:val="000000" w:themeColor="text1"/>
          <w:sz w:val="22"/>
          <w:szCs w:val="22"/>
        </w:rPr>
        <w:t>Договором</w:t>
      </w:r>
      <w:r w:rsidR="00014EB3" w:rsidRPr="00014EB3">
        <w:rPr>
          <w:color w:val="000000" w:themeColor="text1"/>
          <w:sz w:val="22"/>
          <w:szCs w:val="22"/>
        </w:rPr>
        <w:t xml:space="preserve"> </w:t>
      </w:r>
      <w:r w:rsidR="00014EB3">
        <w:rPr>
          <w:color w:val="000000" w:themeColor="text1"/>
          <w:sz w:val="22"/>
          <w:szCs w:val="22"/>
        </w:rPr>
        <w:t xml:space="preserve">доверительного управления ценными бумагами и средствами инвестирования в ценные бумаги </w:t>
      </w:r>
      <w:r w:rsidRPr="00652383">
        <w:rPr>
          <w:color w:val="000000" w:themeColor="text1"/>
          <w:sz w:val="22"/>
          <w:szCs w:val="22"/>
        </w:rPr>
        <w:t xml:space="preserve">обязуется возместить </w:t>
      </w:r>
      <w:r w:rsidR="00014EB3">
        <w:rPr>
          <w:color w:val="000000" w:themeColor="text1"/>
          <w:sz w:val="22"/>
          <w:szCs w:val="22"/>
        </w:rPr>
        <w:t>Доверительному управляющему</w:t>
      </w:r>
      <w:r w:rsidRPr="00652383">
        <w:rPr>
          <w:color w:val="000000" w:themeColor="text1"/>
          <w:sz w:val="22"/>
          <w:szCs w:val="22"/>
        </w:rPr>
        <w:t xml:space="preserve"> все расходы, связанные с обслуживанием Клиента на рынке ценных бумаг.</w:t>
      </w:r>
    </w:p>
    <w:p w14:paraId="67AA676F" w14:textId="73C4493A" w:rsidR="00AE0B7F" w:rsidRPr="00652383" w:rsidRDefault="007B4CFB">
      <w:pPr>
        <w:numPr>
          <w:ilvl w:val="0"/>
          <w:numId w:val="1"/>
        </w:numPr>
        <w:spacing w:before="44" w:after="44"/>
        <w:jc w:val="both"/>
        <w:rPr>
          <w:rFonts w:ascii="Times" w:hAnsi="Times"/>
          <w:color w:val="000000" w:themeColor="text1"/>
          <w:sz w:val="22"/>
          <w:szCs w:val="22"/>
        </w:rPr>
      </w:pPr>
      <w:r w:rsidRPr="00652383">
        <w:rPr>
          <w:color w:val="000000" w:themeColor="text1"/>
          <w:sz w:val="22"/>
          <w:szCs w:val="22"/>
        </w:rPr>
        <w:t xml:space="preserve">Ответственность Сторон определяется в соответствии с </w:t>
      </w:r>
      <w:r w:rsidR="00014EB3">
        <w:rPr>
          <w:color w:val="000000" w:themeColor="text1"/>
          <w:sz w:val="22"/>
          <w:szCs w:val="22"/>
        </w:rPr>
        <w:t>Договором</w:t>
      </w:r>
      <w:r w:rsidR="00014EB3" w:rsidRPr="00014EB3">
        <w:rPr>
          <w:color w:val="000000" w:themeColor="text1"/>
          <w:sz w:val="22"/>
          <w:szCs w:val="22"/>
        </w:rPr>
        <w:t xml:space="preserve"> </w:t>
      </w:r>
      <w:r w:rsidR="00014EB3">
        <w:rPr>
          <w:color w:val="000000" w:themeColor="text1"/>
          <w:sz w:val="22"/>
          <w:szCs w:val="22"/>
        </w:rPr>
        <w:t>доверительного управления ценными бумагами и средствами инвестирования в ценные бумаги</w:t>
      </w:r>
      <w:r w:rsidRPr="00652383">
        <w:rPr>
          <w:color w:val="000000" w:themeColor="text1"/>
          <w:sz w:val="22"/>
          <w:szCs w:val="22"/>
        </w:rPr>
        <w:t xml:space="preserve">. </w:t>
      </w:r>
    </w:p>
    <w:p w14:paraId="0F4F0909" w14:textId="77777777" w:rsidR="00AE0B7F" w:rsidRPr="00652383" w:rsidRDefault="007B4CFB">
      <w:pPr>
        <w:numPr>
          <w:ilvl w:val="0"/>
          <w:numId w:val="1"/>
        </w:numPr>
        <w:spacing w:before="44" w:after="44"/>
        <w:jc w:val="both"/>
        <w:rPr>
          <w:sz w:val="22"/>
          <w:szCs w:val="22"/>
        </w:rPr>
      </w:pPr>
      <w:r w:rsidRPr="00652383">
        <w:rPr>
          <w:color w:val="000000" w:themeColor="text1"/>
          <w:sz w:val="22"/>
          <w:szCs w:val="22"/>
        </w:rPr>
        <w:t>Прочие положения.</w:t>
      </w:r>
    </w:p>
    <w:p w14:paraId="661A4D79" w14:textId="77777777" w:rsidR="00AE0B7F" w:rsidRPr="00652383" w:rsidRDefault="007B4CFB">
      <w:pPr>
        <w:pStyle w:val="ad"/>
        <w:numPr>
          <w:ilvl w:val="1"/>
          <w:numId w:val="1"/>
        </w:numPr>
        <w:tabs>
          <w:tab w:val="left" w:pos="540"/>
        </w:tabs>
        <w:jc w:val="both"/>
        <w:rPr>
          <w:sz w:val="22"/>
          <w:szCs w:val="22"/>
        </w:rPr>
      </w:pPr>
      <w:r w:rsidRPr="00652383">
        <w:rPr>
          <w:color w:val="000000" w:themeColor="text1"/>
          <w:sz w:val="22"/>
          <w:szCs w:val="22"/>
        </w:rPr>
        <w:t>Все прочие отношения Сторон регулируются действующим законодательством Российской Федерации.</w:t>
      </w:r>
    </w:p>
    <w:p w14:paraId="1A1B056F" w14:textId="5A9E0838" w:rsidR="00AE0B7F" w:rsidRPr="00652383" w:rsidRDefault="007B4CFB">
      <w:pPr>
        <w:pStyle w:val="ad"/>
        <w:numPr>
          <w:ilvl w:val="1"/>
          <w:numId w:val="1"/>
        </w:numPr>
        <w:tabs>
          <w:tab w:val="left" w:pos="540"/>
        </w:tabs>
        <w:jc w:val="both"/>
        <w:rPr>
          <w:sz w:val="22"/>
          <w:szCs w:val="22"/>
        </w:rPr>
      </w:pPr>
      <w:r w:rsidRPr="00652383">
        <w:rPr>
          <w:color w:val="000000" w:themeColor="text1"/>
          <w:sz w:val="22"/>
          <w:szCs w:val="22"/>
        </w:rPr>
        <w:t xml:space="preserve">Все споры и разногласия между Сторонами по поводу предоставления </w:t>
      </w:r>
      <w:r w:rsidR="00014EB3">
        <w:rPr>
          <w:color w:val="000000" w:themeColor="text1"/>
          <w:sz w:val="22"/>
          <w:szCs w:val="22"/>
        </w:rPr>
        <w:t xml:space="preserve">Доверительным управляющим </w:t>
      </w:r>
      <w:r w:rsidRPr="00652383">
        <w:rPr>
          <w:color w:val="000000" w:themeColor="text1"/>
          <w:sz w:val="22"/>
          <w:szCs w:val="22"/>
        </w:rPr>
        <w:t>услуг на рынке ценных бумаг и совершения иных действий, предусмотренных настоящим Договором и</w:t>
      </w:r>
      <w:r w:rsidR="00014EB3">
        <w:rPr>
          <w:color w:val="000000" w:themeColor="text1"/>
          <w:sz w:val="22"/>
          <w:szCs w:val="22"/>
        </w:rPr>
        <w:t xml:space="preserve"> </w:t>
      </w:r>
      <w:bookmarkStart w:id="3" w:name="_Hlk42519676"/>
      <w:r w:rsidR="00014EB3">
        <w:rPr>
          <w:color w:val="000000" w:themeColor="text1"/>
          <w:sz w:val="22"/>
          <w:szCs w:val="22"/>
        </w:rPr>
        <w:t>Договором</w:t>
      </w:r>
      <w:r w:rsidR="00014EB3" w:rsidRPr="00014EB3">
        <w:rPr>
          <w:color w:val="000000" w:themeColor="text1"/>
          <w:sz w:val="22"/>
          <w:szCs w:val="22"/>
        </w:rPr>
        <w:t xml:space="preserve"> </w:t>
      </w:r>
      <w:r w:rsidR="00014EB3">
        <w:rPr>
          <w:color w:val="000000" w:themeColor="text1"/>
          <w:sz w:val="22"/>
          <w:szCs w:val="22"/>
        </w:rPr>
        <w:t>доверительного управления ценными бумагами и средствами инвестирования в ценные бумаги</w:t>
      </w:r>
      <w:bookmarkEnd w:id="3"/>
      <w:r w:rsidRPr="00652383">
        <w:rPr>
          <w:color w:val="000000" w:themeColor="text1"/>
          <w:sz w:val="22"/>
          <w:szCs w:val="22"/>
        </w:rPr>
        <w:t>, решаются в порядке, установленном</w:t>
      </w:r>
      <w:r w:rsidR="00E67FD2" w:rsidRPr="00E67FD2">
        <w:rPr>
          <w:color w:val="000000" w:themeColor="text1"/>
          <w:sz w:val="22"/>
          <w:szCs w:val="22"/>
        </w:rPr>
        <w:t xml:space="preserve"> </w:t>
      </w:r>
      <w:r w:rsidR="00E67FD2">
        <w:rPr>
          <w:color w:val="000000" w:themeColor="text1"/>
          <w:sz w:val="22"/>
          <w:szCs w:val="22"/>
        </w:rPr>
        <w:t>Договором</w:t>
      </w:r>
      <w:r w:rsidR="00E67FD2" w:rsidRPr="00014EB3">
        <w:rPr>
          <w:color w:val="000000" w:themeColor="text1"/>
          <w:sz w:val="22"/>
          <w:szCs w:val="22"/>
        </w:rPr>
        <w:t xml:space="preserve"> </w:t>
      </w:r>
      <w:r w:rsidR="00E67FD2">
        <w:rPr>
          <w:color w:val="000000" w:themeColor="text1"/>
          <w:sz w:val="22"/>
          <w:szCs w:val="22"/>
        </w:rPr>
        <w:t>доверительного управления ценными бумагами и средствами инвестирования в ценные бумаги</w:t>
      </w:r>
      <w:r w:rsidRPr="00652383">
        <w:rPr>
          <w:color w:val="000000" w:themeColor="text1"/>
          <w:sz w:val="22"/>
          <w:szCs w:val="22"/>
        </w:rPr>
        <w:t>. При недостижении договоренности - в судебном порядке по месту нахождения</w:t>
      </w:r>
      <w:r w:rsidR="00014EB3">
        <w:rPr>
          <w:color w:val="000000" w:themeColor="text1"/>
          <w:sz w:val="22"/>
          <w:szCs w:val="22"/>
        </w:rPr>
        <w:t xml:space="preserve"> Доверительного управляющего</w:t>
      </w:r>
      <w:r w:rsidRPr="00652383">
        <w:rPr>
          <w:color w:val="000000" w:themeColor="text1"/>
          <w:sz w:val="22"/>
          <w:szCs w:val="22"/>
        </w:rPr>
        <w:t xml:space="preserve">. </w:t>
      </w:r>
    </w:p>
    <w:p w14:paraId="19AC2B13" w14:textId="475DFFCD" w:rsidR="00AE0B7F" w:rsidRPr="00652383" w:rsidRDefault="007B4CFB">
      <w:pPr>
        <w:pStyle w:val="ad"/>
        <w:numPr>
          <w:ilvl w:val="1"/>
          <w:numId w:val="1"/>
        </w:numPr>
        <w:tabs>
          <w:tab w:val="left" w:pos="540"/>
        </w:tabs>
        <w:jc w:val="both"/>
        <w:rPr>
          <w:sz w:val="22"/>
          <w:szCs w:val="22"/>
        </w:rPr>
      </w:pPr>
      <w:r w:rsidRPr="00652383">
        <w:rPr>
          <w:color w:val="000000" w:themeColor="text1"/>
          <w:sz w:val="22"/>
          <w:szCs w:val="22"/>
        </w:rPr>
        <w:t>Настоящий Договор, может быть, расторгнут по инициативе одной из Сторон в порядке, установленном</w:t>
      </w:r>
      <w:r w:rsidR="00014EB3" w:rsidRPr="00014EB3">
        <w:rPr>
          <w:color w:val="000000" w:themeColor="text1"/>
          <w:sz w:val="22"/>
          <w:szCs w:val="22"/>
        </w:rPr>
        <w:t xml:space="preserve"> </w:t>
      </w:r>
      <w:r w:rsidR="00014EB3">
        <w:rPr>
          <w:color w:val="000000" w:themeColor="text1"/>
          <w:sz w:val="22"/>
          <w:szCs w:val="22"/>
        </w:rPr>
        <w:t>Договором</w:t>
      </w:r>
      <w:r w:rsidR="00014EB3" w:rsidRPr="00014EB3">
        <w:rPr>
          <w:color w:val="000000" w:themeColor="text1"/>
          <w:sz w:val="22"/>
          <w:szCs w:val="22"/>
        </w:rPr>
        <w:t xml:space="preserve"> </w:t>
      </w:r>
      <w:r w:rsidR="00014EB3">
        <w:rPr>
          <w:color w:val="000000" w:themeColor="text1"/>
          <w:sz w:val="22"/>
          <w:szCs w:val="22"/>
        </w:rPr>
        <w:t xml:space="preserve">доверительного управления ценными бумагами и средствами </w:t>
      </w:r>
      <w:r w:rsidR="00014EB3">
        <w:rPr>
          <w:color w:val="000000" w:themeColor="text1"/>
          <w:sz w:val="22"/>
          <w:szCs w:val="22"/>
        </w:rPr>
        <w:lastRenderedPageBreak/>
        <w:t>инвестирования в ценные бумаги</w:t>
      </w:r>
      <w:r w:rsidRPr="00652383">
        <w:rPr>
          <w:color w:val="000000" w:themeColor="text1"/>
          <w:sz w:val="22"/>
          <w:szCs w:val="22"/>
        </w:rPr>
        <w:t>.</w:t>
      </w:r>
    </w:p>
    <w:p w14:paraId="7CFD30C5" w14:textId="77777777" w:rsidR="00AE0B7F" w:rsidRDefault="007B4CFB">
      <w:pPr>
        <w:pStyle w:val="ad"/>
        <w:numPr>
          <w:ilvl w:val="1"/>
          <w:numId w:val="1"/>
        </w:numPr>
        <w:tabs>
          <w:tab w:val="left" w:pos="540"/>
        </w:tabs>
        <w:jc w:val="both"/>
      </w:pPr>
      <w:r w:rsidRPr="00652383">
        <w:rPr>
          <w:color w:val="000000" w:themeColor="text1"/>
          <w:sz w:val="22"/>
          <w:szCs w:val="22"/>
        </w:rPr>
        <w:t>Настоящий Договор составлен в 2-х имеющих одинаковую юридическую силу экземплярах, по одному для каждой из Сторон.</w:t>
      </w:r>
      <w:r>
        <w:br w:type="page"/>
      </w:r>
    </w:p>
    <w:p w14:paraId="1844F09A" w14:textId="77777777" w:rsidR="00AE0B7F" w:rsidRDefault="007B4CFB">
      <w:pPr>
        <w:pStyle w:val="ad"/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</w:pPr>
      <w:r>
        <w:rPr>
          <w:rFonts w:cs="Arial,Bold"/>
          <w:b/>
          <w:bCs/>
          <w:color w:val="000000" w:themeColor="text1"/>
        </w:rPr>
        <w:lastRenderedPageBreak/>
        <w:t>Рекв</w:t>
      </w:r>
      <w:r>
        <w:rPr>
          <w:color w:val="000000" w:themeColor="text1"/>
        </w:rPr>
        <w:t>изиты Сторон</w:t>
      </w:r>
      <w:r>
        <w:rPr>
          <w:color w:val="000000" w:themeColor="text1"/>
          <w:lang w:val="en-US"/>
        </w:rPr>
        <w:t>:</w:t>
      </w:r>
    </w:p>
    <w:tbl>
      <w:tblPr>
        <w:tblW w:w="9359" w:type="dxa"/>
        <w:tblInd w:w="8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454"/>
        <w:gridCol w:w="6905"/>
      </w:tblGrid>
      <w:tr w:rsidR="00AE0B7F" w14:paraId="75E2263C" w14:textId="77777777">
        <w:trPr>
          <w:trHeight w:val="198"/>
        </w:trPr>
        <w:tc>
          <w:tcPr>
            <w:tcW w:w="24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7CF0150" w14:textId="77777777" w:rsidR="00AE0B7F" w:rsidRDefault="007B4CFB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.1. Клиент: 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B722AD6" w14:textId="77777777" w:rsidR="00AE0B7F" w:rsidRDefault="007B4CFB">
            <w:pPr>
              <w:pStyle w:val="Default"/>
              <w:spacing w:after="133" w:line="200" w:lineRule="exac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$FULLNAME$</w:t>
            </w:r>
          </w:p>
        </w:tc>
      </w:tr>
      <w:tr w:rsidR="00AE0B7F" w14:paraId="21CCD3B7" w14:textId="77777777">
        <w:trPr>
          <w:trHeight w:val="71"/>
        </w:trPr>
        <w:tc>
          <w:tcPr>
            <w:tcW w:w="24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FE1CB79" w14:textId="77777777" w:rsidR="00AE0B7F" w:rsidRDefault="007B4CFB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47CE95" w14:textId="77777777" w:rsidR="00AE0B7F" w:rsidRDefault="007B4CFB">
            <w:pPr>
              <w:pStyle w:val="Default"/>
              <w:spacing w:after="133" w:line="200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$CLIENT_DOCUMENT_TYPE$</w:t>
            </w:r>
          </w:p>
        </w:tc>
      </w:tr>
      <w:tr w:rsidR="00AE0B7F" w14:paraId="43B64CDD" w14:textId="77777777">
        <w:trPr>
          <w:trHeight w:val="426"/>
        </w:trPr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9E2E60D" w14:textId="77777777" w:rsidR="00AE0B7F" w:rsidRDefault="007B4CF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Место жительства (регистрации):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0A06102" w14:textId="77777777" w:rsidR="00AE0B7F" w:rsidRDefault="007B4CFB">
            <w:pPr>
              <w:pStyle w:val="Default"/>
              <w:spacing w:after="133" w:line="200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$FULL_REG_ADDRESS$</w:t>
            </w:r>
          </w:p>
        </w:tc>
      </w:tr>
      <w:tr w:rsidR="00AE0B7F" w14:paraId="1BB687FF" w14:textId="77777777">
        <w:trPr>
          <w:trHeight w:val="198"/>
        </w:trPr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3AF8A89" w14:textId="77777777" w:rsidR="00AE0B7F" w:rsidRDefault="007B4CF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06271DA" w14:textId="77777777" w:rsidR="00AE0B7F" w:rsidRDefault="007B4CFB">
            <w:pPr>
              <w:pStyle w:val="Default"/>
              <w:spacing w:after="133" w:line="200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$FULL_MAIN_ADDRESS$</w:t>
            </w:r>
          </w:p>
        </w:tc>
      </w:tr>
      <w:tr w:rsidR="00AE0B7F" w14:paraId="124E229C" w14:textId="77777777">
        <w:trPr>
          <w:trHeight w:val="198"/>
        </w:trPr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48C0645" w14:textId="77777777" w:rsidR="00AE0B7F" w:rsidRDefault="007B4CFB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Контакты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AD96D97" w14:textId="77777777" w:rsidR="00AE0B7F" w:rsidRDefault="007B4CFB">
            <w:pPr>
              <w:pStyle w:val="Default"/>
              <w:spacing w:after="133" w:line="200" w:lineRule="exac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$CLIENT_PHONE$ / $CLIENT_EMAIL$</w:t>
            </w:r>
          </w:p>
        </w:tc>
      </w:tr>
    </w:tbl>
    <w:p w14:paraId="5A926B99" w14:textId="77777777" w:rsidR="00AE0B7F" w:rsidRDefault="00AE0B7F">
      <w:pPr>
        <w:rPr>
          <w:color w:val="000000" w:themeColor="text1"/>
          <w:sz w:val="20"/>
          <w:szCs w:val="20"/>
        </w:rPr>
      </w:pPr>
    </w:p>
    <w:p w14:paraId="3E36BDE0" w14:textId="77777777" w:rsidR="00AE0B7F" w:rsidRDefault="007B4CFB">
      <w:pPr>
        <w:tabs>
          <w:tab w:val="left" w:pos="851"/>
        </w:tabs>
        <w:ind w:left="851" w:hanging="851"/>
        <w:jc w:val="both"/>
        <w:rPr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Клиент: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____________________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/______________/</w:t>
      </w:r>
    </w:p>
    <w:p w14:paraId="551F066D" w14:textId="77777777" w:rsidR="00AE0B7F" w:rsidRDefault="007B4CFB">
      <w:pPr>
        <w:pStyle w:val="ad"/>
        <w:tabs>
          <w:tab w:val="left" w:pos="851"/>
        </w:tabs>
        <w:ind w:left="851" w:hanging="851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</w:r>
      <w:r>
        <w:rPr>
          <w:i/>
          <w:iCs/>
          <w:color w:val="000000" w:themeColor="text1"/>
        </w:rPr>
        <w:tab/>
        <w:t>(подпись)</w:t>
      </w:r>
      <w:r>
        <w:rPr>
          <w:color w:val="000000" w:themeColor="text1"/>
        </w:rPr>
        <w:t xml:space="preserve"> </w:t>
      </w:r>
    </w:p>
    <w:p w14:paraId="22466B73" w14:textId="77777777" w:rsidR="00AE0B7F" w:rsidRDefault="00AE0B7F">
      <w:pPr>
        <w:pStyle w:val="ad"/>
        <w:tabs>
          <w:tab w:val="left" w:pos="851"/>
        </w:tabs>
        <w:ind w:left="851" w:hanging="851"/>
        <w:jc w:val="both"/>
        <w:rPr>
          <w:color w:val="000000" w:themeColor="text1"/>
        </w:rPr>
      </w:pPr>
    </w:p>
    <w:p w14:paraId="0294EB2E" w14:textId="77777777" w:rsidR="00AE0B7F" w:rsidRDefault="00AE0B7F">
      <w:pPr>
        <w:pStyle w:val="ad"/>
        <w:tabs>
          <w:tab w:val="left" w:pos="851"/>
        </w:tabs>
        <w:ind w:left="851" w:hanging="851"/>
        <w:jc w:val="both"/>
        <w:rPr>
          <w:color w:val="000000" w:themeColor="text1"/>
        </w:rPr>
      </w:pPr>
    </w:p>
    <w:p w14:paraId="260EF35E" w14:textId="77777777" w:rsidR="00AE0B7F" w:rsidRDefault="00AE0B7F">
      <w:pPr>
        <w:pStyle w:val="ad"/>
        <w:tabs>
          <w:tab w:val="left" w:pos="851"/>
        </w:tabs>
        <w:jc w:val="both"/>
        <w:rPr>
          <w:color w:val="000000" w:themeColor="text1"/>
        </w:rPr>
      </w:pPr>
    </w:p>
    <w:tbl>
      <w:tblPr>
        <w:tblW w:w="9404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468"/>
        <w:gridCol w:w="6936"/>
      </w:tblGrid>
      <w:tr w:rsidR="00AE0B7F" w14:paraId="1D640D7F" w14:textId="77777777" w:rsidTr="00FF768B">
        <w:trPr>
          <w:trHeight w:val="201"/>
        </w:trPr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69B24B6" w14:textId="651C9071" w:rsidR="00AE0B7F" w:rsidRPr="00390AB9" w:rsidRDefault="007B4CF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90AB9">
              <w:rPr>
                <w:b/>
                <w:color w:val="000000" w:themeColor="text1"/>
                <w:sz w:val="20"/>
                <w:szCs w:val="20"/>
              </w:rPr>
              <w:t xml:space="preserve">7.2. </w:t>
            </w:r>
            <w:r w:rsidR="00807CAE">
              <w:rPr>
                <w:b/>
                <w:color w:val="000000" w:themeColor="text1"/>
                <w:sz w:val="20"/>
                <w:szCs w:val="20"/>
              </w:rPr>
              <w:t>Доверительный управляющий</w:t>
            </w:r>
            <w:r w:rsidRPr="00390AB9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8DC1024" w14:textId="77777777" w:rsidR="00AE0B7F" w:rsidRPr="00390AB9" w:rsidRDefault="00FF768B">
            <w:pPr>
              <w:pStyle w:val="4"/>
              <w:jc w:val="left"/>
              <w:rPr>
                <w:color w:val="000000" w:themeColor="text1"/>
              </w:rPr>
            </w:pPr>
            <w:r w:rsidRPr="00390AB9">
              <w:rPr>
                <w:color w:val="000000" w:themeColor="text1"/>
              </w:rPr>
              <w:t>АО ИК «ФОНДОВЫЙ КАПИТАЛ»</w:t>
            </w:r>
          </w:p>
        </w:tc>
      </w:tr>
      <w:tr w:rsidR="00FF768B" w14:paraId="25D02A57" w14:textId="77777777" w:rsidTr="00FF768B">
        <w:trPr>
          <w:trHeight w:val="649"/>
        </w:trPr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2668181" w14:textId="77777777" w:rsidR="00FF768B" w:rsidRPr="00390AB9" w:rsidRDefault="00FF768B" w:rsidP="00FF768B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390AB9">
              <w:rPr>
                <w:sz w:val="20"/>
                <w:szCs w:val="20"/>
                <w:lang w:eastAsia="ar-SA"/>
              </w:rPr>
              <w:t xml:space="preserve">ИНН/КПП: </w:t>
            </w:r>
          </w:p>
        </w:tc>
        <w:tc>
          <w:tcPr>
            <w:tcW w:w="6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182E676" w14:textId="77777777" w:rsidR="00FF768B" w:rsidRPr="00390AB9" w:rsidRDefault="00FF768B" w:rsidP="00FF768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90AB9">
              <w:rPr>
                <w:sz w:val="20"/>
                <w:szCs w:val="20"/>
                <w:lang w:eastAsia="ar-SA"/>
              </w:rPr>
              <w:t>7704151506/771401001</w:t>
            </w:r>
          </w:p>
        </w:tc>
      </w:tr>
      <w:tr w:rsidR="00FF768B" w14:paraId="2A16164C" w14:textId="77777777" w:rsidTr="00FF768B">
        <w:trPr>
          <w:trHeight w:val="417"/>
        </w:trPr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DF50D8B" w14:textId="77777777" w:rsidR="00FF768B" w:rsidRPr="00390AB9" w:rsidRDefault="00FF768B" w:rsidP="00FF768B">
            <w:pPr>
              <w:rPr>
                <w:color w:val="000000" w:themeColor="text1"/>
                <w:sz w:val="20"/>
                <w:szCs w:val="20"/>
              </w:rPr>
            </w:pPr>
            <w:r w:rsidRPr="00390AB9">
              <w:rPr>
                <w:color w:val="000000" w:themeColor="text1"/>
                <w:sz w:val="20"/>
                <w:szCs w:val="20"/>
              </w:rPr>
              <w:t>Место нахождения и почтовый адрес:</w:t>
            </w:r>
          </w:p>
        </w:tc>
        <w:tc>
          <w:tcPr>
            <w:tcW w:w="6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156156" w14:textId="77777777" w:rsidR="00FF768B" w:rsidRPr="00390AB9" w:rsidRDefault="00FF768B" w:rsidP="00FF768B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390AB9">
              <w:rPr>
                <w:sz w:val="20"/>
                <w:szCs w:val="20"/>
                <w:lang w:eastAsia="ar-SA"/>
              </w:rPr>
              <w:t xml:space="preserve">125124, Москва, 3-я ул. Ямского Поля, 2 корп. 13, офис </w:t>
            </w:r>
            <w:r w:rsidRPr="00390AB9">
              <w:rPr>
                <w:sz w:val="20"/>
                <w:szCs w:val="20"/>
                <w:lang w:val="en-US" w:eastAsia="ar-SA"/>
              </w:rPr>
              <w:t>XI</w:t>
            </w:r>
            <w:r w:rsidRPr="00390AB9">
              <w:rPr>
                <w:sz w:val="20"/>
                <w:szCs w:val="20"/>
                <w:lang w:eastAsia="ar-SA"/>
              </w:rPr>
              <w:t>,31</w:t>
            </w:r>
          </w:p>
          <w:p w14:paraId="38442A43" w14:textId="77777777" w:rsidR="00FF768B" w:rsidRPr="00390AB9" w:rsidRDefault="00390AB9" w:rsidP="00390AB9">
            <w:pPr>
              <w:suppressLineNumbers/>
              <w:suppressAutoHyphens/>
              <w:rPr>
                <w:bCs/>
                <w:color w:val="000000" w:themeColor="text1"/>
                <w:sz w:val="20"/>
                <w:szCs w:val="20"/>
              </w:rPr>
            </w:pPr>
            <w:r w:rsidRPr="00390AB9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F768B" w14:paraId="6F8E4D7B" w14:textId="77777777" w:rsidTr="00FF768B">
        <w:trPr>
          <w:trHeight w:val="324"/>
        </w:trPr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621FCD" w14:textId="77777777" w:rsidR="00FF768B" w:rsidRPr="00390AB9" w:rsidRDefault="00FF768B" w:rsidP="00FF768B">
            <w:pPr>
              <w:spacing w:before="120"/>
              <w:jc w:val="both"/>
              <w:rPr>
                <w:color w:val="000000" w:themeColor="text1"/>
                <w:sz w:val="20"/>
                <w:szCs w:val="20"/>
              </w:rPr>
            </w:pPr>
            <w:r w:rsidRPr="00390AB9">
              <w:rPr>
                <w:color w:val="000000" w:themeColor="text1"/>
                <w:sz w:val="20"/>
                <w:szCs w:val="20"/>
              </w:rPr>
              <w:t>Банковские реквизиты:</w:t>
            </w:r>
          </w:p>
        </w:tc>
        <w:tc>
          <w:tcPr>
            <w:tcW w:w="6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B6ACC2C" w14:textId="77777777" w:rsidR="00390AB9" w:rsidRPr="00390AB9" w:rsidRDefault="00390AB9" w:rsidP="00390AB9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390AB9">
              <w:rPr>
                <w:sz w:val="20"/>
                <w:szCs w:val="20"/>
                <w:lang w:eastAsia="ar-SA"/>
              </w:rPr>
              <w:t>«ОТП БАНК» (ОАО) г. Москва</w:t>
            </w:r>
          </w:p>
          <w:p w14:paraId="5B277F83" w14:textId="77777777" w:rsidR="00390AB9" w:rsidRPr="00390AB9" w:rsidRDefault="00390AB9" w:rsidP="00390AB9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390AB9">
              <w:rPr>
                <w:sz w:val="20"/>
                <w:szCs w:val="20"/>
                <w:lang w:eastAsia="ar-SA"/>
              </w:rPr>
              <w:t>р/с 40702810000310019991</w:t>
            </w:r>
          </w:p>
          <w:p w14:paraId="1553A207" w14:textId="77777777" w:rsidR="00390AB9" w:rsidRPr="00390AB9" w:rsidRDefault="00390AB9" w:rsidP="00390AB9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390AB9">
              <w:rPr>
                <w:sz w:val="20"/>
                <w:szCs w:val="20"/>
                <w:lang w:eastAsia="ar-SA"/>
              </w:rPr>
              <w:t>к/с 30101810000000000311</w:t>
            </w:r>
          </w:p>
          <w:p w14:paraId="447BAD6D" w14:textId="77777777" w:rsidR="00390AB9" w:rsidRPr="00390AB9" w:rsidRDefault="00390AB9" w:rsidP="00390AB9">
            <w:pPr>
              <w:suppressLineNumbers/>
              <w:suppressAutoHyphens/>
              <w:rPr>
                <w:sz w:val="20"/>
                <w:szCs w:val="20"/>
                <w:lang w:eastAsia="ar-SA"/>
              </w:rPr>
            </w:pPr>
            <w:r w:rsidRPr="00390AB9">
              <w:rPr>
                <w:sz w:val="20"/>
                <w:szCs w:val="20"/>
                <w:lang w:eastAsia="ar-SA"/>
              </w:rPr>
              <w:t>БИК 044525311</w:t>
            </w:r>
          </w:p>
          <w:p w14:paraId="57B901FE" w14:textId="77777777" w:rsidR="00FF768B" w:rsidRPr="00390AB9" w:rsidRDefault="00FF768B" w:rsidP="00FF768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</w:tr>
      <w:tr w:rsidR="00FF768B" w14:paraId="60439E1A" w14:textId="77777777" w:rsidTr="00FF768B">
        <w:trPr>
          <w:trHeight w:val="162"/>
        </w:trPr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13F4A37" w14:textId="77777777" w:rsidR="00FF768B" w:rsidRPr="00390AB9" w:rsidRDefault="00FF768B" w:rsidP="00FF768B">
            <w:pPr>
              <w:spacing w:before="120"/>
              <w:jc w:val="both"/>
              <w:rPr>
                <w:color w:val="000000" w:themeColor="text1"/>
                <w:sz w:val="20"/>
                <w:szCs w:val="20"/>
              </w:rPr>
            </w:pPr>
            <w:r w:rsidRPr="00390AB9">
              <w:rPr>
                <w:color w:val="000000" w:themeColor="text1"/>
                <w:sz w:val="20"/>
                <w:szCs w:val="20"/>
              </w:rPr>
              <w:t>Контакты</w:t>
            </w:r>
          </w:p>
        </w:tc>
        <w:tc>
          <w:tcPr>
            <w:tcW w:w="6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40EF46D" w14:textId="77777777" w:rsidR="00390AB9" w:rsidRPr="00390AB9" w:rsidRDefault="00390AB9" w:rsidP="00390AB9">
            <w:pPr>
              <w:rPr>
                <w:sz w:val="20"/>
                <w:szCs w:val="20"/>
              </w:rPr>
            </w:pPr>
            <w:r w:rsidRPr="00390AB9">
              <w:rPr>
                <w:sz w:val="20"/>
                <w:szCs w:val="20"/>
              </w:rPr>
              <w:t>Телефон: 8 (495) 320-79-18, факс: 8 (499) 271-79-94</w:t>
            </w:r>
          </w:p>
          <w:p w14:paraId="3CC3C846" w14:textId="77777777" w:rsidR="00390AB9" w:rsidRPr="00390AB9" w:rsidRDefault="00390AB9" w:rsidP="00390AB9">
            <w:pPr>
              <w:rPr>
                <w:sz w:val="20"/>
                <w:szCs w:val="20"/>
              </w:rPr>
            </w:pPr>
            <w:r w:rsidRPr="00390AB9">
              <w:rPr>
                <w:sz w:val="20"/>
                <w:szCs w:val="20"/>
                <w:lang w:val="en-US"/>
              </w:rPr>
              <w:t>e</w:t>
            </w:r>
            <w:r w:rsidRPr="00390AB9">
              <w:rPr>
                <w:sz w:val="20"/>
                <w:szCs w:val="20"/>
              </w:rPr>
              <w:t>-</w:t>
            </w:r>
            <w:r w:rsidRPr="00390AB9">
              <w:rPr>
                <w:sz w:val="20"/>
                <w:szCs w:val="20"/>
                <w:lang w:val="en-US"/>
              </w:rPr>
              <w:t>mail</w:t>
            </w:r>
            <w:r w:rsidRPr="00390AB9">
              <w:rPr>
                <w:sz w:val="20"/>
                <w:szCs w:val="20"/>
              </w:rPr>
              <w:t xml:space="preserve">:  </w:t>
            </w:r>
            <w:r w:rsidRPr="00390AB9">
              <w:rPr>
                <w:sz w:val="20"/>
                <w:szCs w:val="20"/>
                <w:lang w:val="en-US"/>
              </w:rPr>
              <w:t>info</w:t>
            </w:r>
            <w:r w:rsidRPr="00390AB9">
              <w:rPr>
                <w:sz w:val="20"/>
                <w:szCs w:val="20"/>
              </w:rPr>
              <w:t>@</w:t>
            </w:r>
            <w:r w:rsidRPr="00390AB9">
              <w:rPr>
                <w:sz w:val="20"/>
                <w:szCs w:val="20"/>
                <w:lang w:val="en-US"/>
              </w:rPr>
              <w:t>ikfk</w:t>
            </w:r>
            <w:r w:rsidRPr="00390AB9">
              <w:rPr>
                <w:sz w:val="20"/>
                <w:szCs w:val="20"/>
              </w:rPr>
              <w:t>.</w:t>
            </w:r>
            <w:r w:rsidRPr="00390AB9">
              <w:rPr>
                <w:sz w:val="20"/>
                <w:szCs w:val="20"/>
                <w:lang w:val="en-US"/>
              </w:rPr>
              <w:t>ru</w:t>
            </w:r>
            <w:r w:rsidRPr="00390AB9">
              <w:rPr>
                <w:sz w:val="20"/>
                <w:szCs w:val="20"/>
              </w:rPr>
              <w:t xml:space="preserve">                 </w:t>
            </w:r>
          </w:p>
          <w:p w14:paraId="3DE6F4A1" w14:textId="77777777" w:rsidR="00FF768B" w:rsidRPr="00390AB9" w:rsidRDefault="00FF768B" w:rsidP="00FF768B">
            <w:pPr>
              <w:pStyle w:val="Default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14:paraId="1D152E94" w14:textId="77777777" w:rsidR="00AE0B7F" w:rsidRDefault="00AE0B7F">
      <w:pPr>
        <w:tabs>
          <w:tab w:val="left" w:pos="851"/>
        </w:tabs>
        <w:ind w:left="851" w:hanging="851"/>
        <w:jc w:val="both"/>
        <w:rPr>
          <w:b/>
          <w:bCs/>
          <w:color w:val="000000" w:themeColor="text1"/>
        </w:rPr>
      </w:pPr>
    </w:p>
    <w:p w14:paraId="50A8A327" w14:textId="77777777" w:rsidR="00AE0B7F" w:rsidRDefault="007B4CFB">
      <w:pPr>
        <w:tabs>
          <w:tab w:val="left" w:pos="851"/>
        </w:tabs>
        <w:ind w:left="851" w:hanging="851"/>
        <w:jc w:val="both"/>
        <w:rPr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Компания:</w:t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____________________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/______________/</w:t>
      </w:r>
    </w:p>
    <w:p w14:paraId="708802A1" w14:textId="77777777" w:rsidR="00AE0B7F" w:rsidRDefault="007B4CFB">
      <w:pPr>
        <w:pStyle w:val="ad"/>
        <w:tabs>
          <w:tab w:val="left" w:pos="851"/>
        </w:tabs>
        <w:ind w:left="851" w:hanging="851"/>
        <w:jc w:val="both"/>
      </w:pPr>
      <w:r>
        <w:rPr>
          <w:color w:val="000000" w:themeColor="text1"/>
        </w:rP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(подпись)</w:t>
      </w:r>
      <w:r>
        <w:rPr>
          <w:color w:val="000000" w:themeColor="text1"/>
        </w:rPr>
        <w:t xml:space="preserve"> </w:t>
      </w:r>
    </w:p>
    <w:p w14:paraId="2CD9D72C" w14:textId="77777777" w:rsidR="00AE0B7F" w:rsidRDefault="007B4CFB">
      <w:pPr>
        <w:pStyle w:val="ad"/>
        <w:tabs>
          <w:tab w:val="left" w:pos="851"/>
        </w:tabs>
        <w:spacing w:line="360" w:lineRule="auto"/>
        <w:ind w:left="851" w:hanging="851"/>
        <w:jc w:val="both"/>
      </w:pPr>
      <w:bookmarkStart w:id="4" w:name="_GoBack1"/>
      <w:bookmarkEnd w:id="4"/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м.п.</w:t>
      </w:r>
    </w:p>
    <w:p w14:paraId="3C20700D" w14:textId="77777777" w:rsidR="00AE0B7F" w:rsidRDefault="007B4CFB">
      <w:pPr>
        <w:pStyle w:val="ad"/>
        <w:tabs>
          <w:tab w:val="left" w:pos="851"/>
        </w:tabs>
        <w:spacing w:line="360" w:lineRule="auto"/>
        <w:ind w:left="851" w:hanging="851"/>
        <w:jc w:val="both"/>
        <w:rPr>
          <w:color w:val="000000" w:themeColor="text1"/>
        </w:rPr>
      </w:pPr>
      <w:r>
        <w:br w:type="page"/>
      </w:r>
    </w:p>
    <w:p w14:paraId="43777DFC" w14:textId="77777777" w:rsidR="00AE0B7F" w:rsidRDefault="00AE0B7F">
      <w:pPr>
        <w:pStyle w:val="ad"/>
        <w:tabs>
          <w:tab w:val="left" w:pos="851"/>
        </w:tabs>
        <w:spacing w:line="360" w:lineRule="auto"/>
        <w:ind w:left="851" w:hanging="851"/>
        <w:jc w:val="both"/>
        <w:rPr>
          <w:color w:val="000000" w:themeColor="text1"/>
        </w:rPr>
      </w:pPr>
    </w:p>
    <w:p w14:paraId="5A290F87" w14:textId="77777777" w:rsidR="00AE0B7F" w:rsidRDefault="007B4CFB">
      <w:pPr>
        <w:pStyle w:val="1"/>
        <w:jc w:val="right"/>
        <w:rPr>
          <w:sz w:val="20"/>
          <w:szCs w:val="20"/>
        </w:rPr>
      </w:pPr>
      <w:r>
        <w:rPr>
          <w:b w:val="0"/>
          <w:i/>
          <w:color w:val="000000"/>
          <w:sz w:val="20"/>
          <w:szCs w:val="20"/>
        </w:rPr>
        <w:t xml:space="preserve">Приложение </w:t>
      </w:r>
    </w:p>
    <w:p w14:paraId="744585DB" w14:textId="77777777" w:rsidR="00AE0B7F" w:rsidRDefault="007B4CFB">
      <w:pPr>
        <w:pStyle w:val="1"/>
        <w:jc w:val="right"/>
        <w:rPr>
          <w:b w:val="0"/>
          <w:i/>
          <w:color w:val="000000" w:themeColor="text1"/>
          <w:sz w:val="24"/>
        </w:rPr>
      </w:pPr>
      <w:r>
        <w:rPr>
          <w:b w:val="0"/>
          <w:i/>
          <w:color w:val="000000"/>
          <w:sz w:val="20"/>
          <w:szCs w:val="20"/>
        </w:rPr>
        <w:t xml:space="preserve"> к </w:t>
      </w:r>
      <w:r>
        <w:rPr>
          <w:b w:val="0"/>
          <w:bCs/>
          <w:i/>
          <w:color w:val="000000" w:themeColor="text1"/>
          <w:sz w:val="20"/>
          <w:szCs w:val="20"/>
        </w:rPr>
        <w:t>Договору на ведение индивидуального инвестиционного счета</w:t>
      </w:r>
      <w:r>
        <w:rPr>
          <w:b w:val="0"/>
          <w:i/>
          <w:color w:val="000000" w:themeColor="text1"/>
          <w:sz w:val="20"/>
          <w:szCs w:val="20"/>
        </w:rPr>
        <w:t xml:space="preserve"> </w:t>
      </w:r>
    </w:p>
    <w:p w14:paraId="2A2D1E44" w14:textId="77777777" w:rsidR="00AE0B7F" w:rsidRDefault="007B4CFB">
      <w:pPr>
        <w:pStyle w:val="1"/>
        <w:jc w:val="right"/>
        <w:rPr>
          <w:bCs/>
          <w:sz w:val="20"/>
          <w:szCs w:val="20"/>
        </w:rPr>
      </w:pPr>
      <w:r>
        <w:rPr>
          <w:bCs/>
          <w:i/>
          <w:color w:val="000000" w:themeColor="text1"/>
          <w:sz w:val="20"/>
          <w:szCs w:val="20"/>
        </w:rPr>
        <w:t>№ $INNER_CODE$ от $DATE$ года</w:t>
      </w:r>
    </w:p>
    <w:p w14:paraId="1FEEEC59" w14:textId="77777777" w:rsidR="00AE0B7F" w:rsidRDefault="00AE0B7F">
      <w:pPr>
        <w:ind w:left="6372" w:firstLine="708"/>
        <w:jc w:val="right"/>
        <w:rPr>
          <w:i/>
          <w:color w:val="000000"/>
          <w:sz w:val="20"/>
          <w:szCs w:val="20"/>
        </w:rPr>
      </w:pPr>
    </w:p>
    <w:p w14:paraId="2BEDDD69" w14:textId="77777777" w:rsidR="00AE0B7F" w:rsidRDefault="00AE0B7F">
      <w:pPr>
        <w:pStyle w:val="ConsNormal"/>
        <w:tabs>
          <w:tab w:val="left" w:pos="468"/>
        </w:tabs>
        <w:ind w:firstLine="0"/>
        <w:rPr>
          <w:rFonts w:ascii="Times New Roman" w:hAnsi="Times New Roman" w:cs="Times New Roman"/>
          <w:color w:val="000000"/>
        </w:rPr>
      </w:pPr>
    </w:p>
    <w:p w14:paraId="5F53DF22" w14:textId="77777777" w:rsidR="00AE0B7F" w:rsidRDefault="00AE0B7F">
      <w:pPr>
        <w:pStyle w:val="ConsNormal"/>
        <w:tabs>
          <w:tab w:val="left" w:pos="468"/>
        </w:tabs>
        <w:ind w:firstLine="0"/>
        <w:jc w:val="right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14:paraId="2FA3FAF6" w14:textId="77777777" w:rsidR="00AE0B7F" w:rsidRDefault="00AE0B7F">
      <w:pPr>
        <w:pStyle w:val="ConsNormal"/>
        <w:tabs>
          <w:tab w:val="left" w:pos="468"/>
        </w:tabs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14:paraId="40DF8084" w14:textId="77777777" w:rsidR="00AE0B7F" w:rsidRDefault="00AE0B7F">
      <w:pPr>
        <w:pStyle w:val="ConsNormal"/>
        <w:tabs>
          <w:tab w:val="left" w:pos="468"/>
        </w:tabs>
        <w:ind w:firstLine="0"/>
        <w:jc w:val="center"/>
        <w:rPr>
          <w:rFonts w:ascii="Times New Roman" w:hAnsi="Times New Roman" w:cs="Times New Roman"/>
          <w:b/>
          <w:color w:val="000000"/>
        </w:rPr>
      </w:pPr>
    </w:p>
    <w:p w14:paraId="595216ED" w14:textId="77777777" w:rsidR="00AE0B7F" w:rsidRDefault="007B4CFB">
      <w:pPr>
        <w:pStyle w:val="ConsNormal"/>
        <w:tabs>
          <w:tab w:val="left" w:pos="468"/>
        </w:tabs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</w:rPr>
        <w:t xml:space="preserve">ЗАЯВЛЕНИЕ </w:t>
      </w:r>
    </w:p>
    <w:p w14:paraId="3D466D2C" w14:textId="77777777" w:rsidR="00AE0B7F" w:rsidRDefault="007B4CFB">
      <w:pPr>
        <w:pStyle w:val="ConsNormal"/>
        <w:tabs>
          <w:tab w:val="left" w:pos="468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о наличии/отсутствии договора на ведение индивидуального инвестиционного счета с другим профессиональным участником рынка ценных бумаг</w:t>
      </w:r>
    </w:p>
    <w:p w14:paraId="51D6FA1D" w14:textId="77777777" w:rsidR="00AE0B7F" w:rsidRDefault="00AE0B7F">
      <w:pPr>
        <w:pStyle w:val="ConsNormal"/>
        <w:tabs>
          <w:tab w:val="left" w:pos="468"/>
        </w:tabs>
        <w:ind w:firstLine="0"/>
        <w:jc w:val="both"/>
        <w:rPr>
          <w:rFonts w:ascii="Times New Roman" w:hAnsi="Times New Roman" w:cs="Times New Roman"/>
          <w:color w:val="000000"/>
        </w:rPr>
      </w:pPr>
    </w:p>
    <w:tbl>
      <w:tblPr>
        <w:tblW w:w="10020" w:type="dxa"/>
        <w:tblInd w:w="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0"/>
      </w:tblGrid>
      <w:tr w:rsidR="00AE0B7F" w14:paraId="6ABC8614" w14:textId="77777777">
        <w:trPr>
          <w:cantSplit/>
        </w:trPr>
        <w:tc>
          <w:tcPr>
            <w:tcW w:w="10020" w:type="dxa"/>
            <w:shd w:val="clear" w:color="auto" w:fill="auto"/>
          </w:tcPr>
          <w:p w14:paraId="3F460F2A" w14:textId="77777777" w:rsidR="00AE0B7F" w:rsidRDefault="00AE0B7F">
            <w:pPr>
              <w:rPr>
                <w:rStyle w:val="a6"/>
                <w:sz w:val="20"/>
                <w:szCs w:val="20"/>
              </w:rPr>
            </w:pPr>
          </w:p>
          <w:p w14:paraId="7DC095EC" w14:textId="77777777" w:rsidR="00AE0B7F" w:rsidRDefault="007B4CFB">
            <w:r>
              <w:rPr>
                <w:rStyle w:val="a6"/>
                <w:b/>
                <w:bCs/>
                <w:color w:val="000000"/>
                <w:sz w:val="20"/>
                <w:szCs w:val="20"/>
              </w:rPr>
              <w:t xml:space="preserve">Клиент: </w:t>
            </w:r>
            <w:r>
              <w:rPr>
                <w:rStyle w:val="xdtextboxctrl12ms-xedit-plaintex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" w:hAnsi="Times"/>
                <w:b/>
                <w:bCs/>
                <w:color w:val="000000"/>
                <w:sz w:val="20"/>
                <w:szCs w:val="20"/>
              </w:rPr>
              <w:t xml:space="preserve">$FULLNAME$ </w:t>
            </w:r>
          </w:p>
          <w:p w14:paraId="60446C81" w14:textId="77777777" w:rsidR="00AE0B7F" w:rsidRDefault="00AE0B7F">
            <w:pPr>
              <w:rPr>
                <w:color w:val="000000"/>
                <w:sz w:val="20"/>
                <w:szCs w:val="20"/>
              </w:rPr>
            </w:pPr>
          </w:p>
          <w:p w14:paraId="3C036EC0" w14:textId="77777777" w:rsidR="00AE0B7F" w:rsidRDefault="00AE0B7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D708E4C" w14:textId="77777777" w:rsidR="00AE0B7F" w:rsidRDefault="007B4CFB">
      <w:pPr>
        <w:pStyle w:val="ConsNormal"/>
        <w:tabs>
          <w:tab w:val="left" w:pos="468"/>
        </w:tabs>
        <w:ind w:firstLine="0"/>
        <w:jc w:val="both"/>
        <w:rPr>
          <w:rFonts w:ascii="Times" w:hAnsi="Times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>
        <w:rPr>
          <w:rStyle w:val="a4"/>
          <w:rFonts w:ascii="Times New Roman" w:hAnsi="Times New Roman"/>
          <w:b w:val="0"/>
        </w:rPr>
        <w:t xml:space="preserve">Настоящим Заявлением Клиент </w:t>
      </w:r>
      <w:r>
        <w:rPr>
          <w:rFonts w:ascii="Times New Roman" w:hAnsi="Times New Roman"/>
        </w:rPr>
        <w:t>заявляет, что у него</w:t>
      </w:r>
    </w:p>
    <w:tbl>
      <w:tblPr>
        <w:tblW w:w="9806" w:type="dxa"/>
        <w:tblInd w:w="109" w:type="dxa"/>
        <w:tblLook w:val="04A0" w:firstRow="1" w:lastRow="0" w:firstColumn="1" w:lastColumn="0" w:noHBand="0" w:noVBand="1"/>
      </w:tblPr>
      <w:tblGrid>
        <w:gridCol w:w="9806"/>
      </w:tblGrid>
      <w:tr w:rsidR="00AE0B7F" w14:paraId="757A4593" w14:textId="77777777">
        <w:trPr>
          <w:trHeight w:val="473"/>
        </w:trPr>
        <w:tc>
          <w:tcPr>
            <w:tcW w:w="9806" w:type="dxa"/>
            <w:shd w:val="clear" w:color="auto" w:fill="auto"/>
            <w:vAlign w:val="center"/>
          </w:tcPr>
          <w:p w14:paraId="420FDC11" w14:textId="77777777" w:rsidR="00AE0B7F" w:rsidRDefault="007B4CFB">
            <w:pPr>
              <w:pStyle w:val="00"/>
              <w:rPr>
                <w:rFonts w:ascii="Times" w:hAnsi="Times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(нужно выбрать только одно условие из перечисленных):</w:t>
            </w:r>
          </w:p>
        </w:tc>
      </w:tr>
      <w:tr w:rsidR="00AE0B7F" w14:paraId="24BF3C2B" w14:textId="77777777">
        <w:trPr>
          <w:trHeight w:val="716"/>
        </w:trPr>
        <w:tc>
          <w:tcPr>
            <w:tcW w:w="9806" w:type="dxa"/>
            <w:shd w:val="clear" w:color="auto" w:fill="auto"/>
            <w:vAlign w:val="center"/>
          </w:tcPr>
          <w:p w14:paraId="6ECC0A97" w14:textId="77777777" w:rsidR="00AE0B7F" w:rsidRDefault="007B4CFB">
            <w:pPr>
              <w:pStyle w:val="00"/>
              <w:ind w:left="176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☑</w:t>
            </w:r>
            <w:r>
              <w:rPr>
                <w:rFonts w:ascii="Times New Roman" w:hAnsi="Times New Roman" w:cs="Segoe UI Symbo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отсутствует договор с другим профессиональным участником рынка ценных бумаг на ведение индивидуального инвестиционного счета;</w:t>
            </w:r>
          </w:p>
        </w:tc>
      </w:tr>
      <w:tr w:rsidR="00AE0B7F" w14:paraId="16681895" w14:textId="77777777">
        <w:trPr>
          <w:trHeight w:val="960"/>
        </w:trPr>
        <w:tc>
          <w:tcPr>
            <w:tcW w:w="9806" w:type="dxa"/>
            <w:shd w:val="clear" w:color="auto" w:fill="auto"/>
            <w:vAlign w:val="center"/>
          </w:tcPr>
          <w:p w14:paraId="5773F418" w14:textId="77777777" w:rsidR="00AE0B7F" w:rsidRDefault="007B4CFB">
            <w:pPr>
              <w:pStyle w:val="00"/>
              <w:ind w:left="176" w:hanging="284"/>
              <w:jc w:val="both"/>
              <w:rPr>
                <w:rFonts w:ascii="Times New Roman" w:hAnsi="Times New Roman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rPr>
                <w:rFonts w:ascii="Times New Roman" w:hAnsi="Times New Roman" w:cs="Segoe UI Symbo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имеется договор с другим профессиональным участником рынка ценных бумаг на ведение индивидуального инвестиционного счета, который будет прекращен не позднее 1 (Одного) месяца с даты подписания настоящего заявления.</w:t>
            </w:r>
          </w:p>
        </w:tc>
      </w:tr>
      <w:tr w:rsidR="00AE0B7F" w14:paraId="07540134" w14:textId="77777777">
        <w:trPr>
          <w:trHeight w:val="409"/>
        </w:trPr>
        <w:tc>
          <w:tcPr>
            <w:tcW w:w="9806" w:type="dxa"/>
            <w:shd w:val="clear" w:color="auto" w:fill="auto"/>
            <w:vAlign w:val="center"/>
          </w:tcPr>
          <w:p w14:paraId="3283DA21" w14:textId="77777777" w:rsidR="00AE0B7F" w:rsidRDefault="00AE0B7F">
            <w:pPr>
              <w:pStyle w:val="05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BED9DE" w14:textId="77777777" w:rsidR="00AE0B7F" w:rsidRDefault="00AE0B7F">
      <w:pPr>
        <w:pStyle w:val="ConsNormal"/>
        <w:tabs>
          <w:tab w:val="left" w:pos="468"/>
        </w:tabs>
        <w:ind w:firstLine="0"/>
        <w:jc w:val="both"/>
        <w:rPr>
          <w:rFonts w:ascii="Times New Roman" w:hAnsi="Times New Roman" w:cs="Times New Roman"/>
          <w:color w:val="000000"/>
        </w:rPr>
      </w:pPr>
    </w:p>
    <w:p w14:paraId="00B8F969" w14:textId="77777777" w:rsidR="00AE0B7F" w:rsidRDefault="00AE0B7F">
      <w:pPr>
        <w:tabs>
          <w:tab w:val="left" w:pos="3978"/>
        </w:tabs>
        <w:rPr>
          <w:b/>
          <w:color w:val="000000"/>
          <w:sz w:val="20"/>
          <w:szCs w:val="20"/>
        </w:rPr>
      </w:pPr>
    </w:p>
    <w:p w14:paraId="5344E9DD" w14:textId="77777777" w:rsidR="00AE0B7F" w:rsidRDefault="007B4CFB">
      <w:pPr>
        <w:widowControl w:val="0"/>
        <w:tabs>
          <w:tab w:val="left" w:pos="283"/>
          <w:tab w:val="center" w:pos="3659"/>
          <w:tab w:val="left" w:pos="5813"/>
        </w:tabs>
        <w:spacing w:before="120"/>
        <w:rPr>
          <w:rStyle w:val="a6"/>
          <w:b/>
          <w:bCs/>
          <w:color w:val="000000"/>
          <w:sz w:val="20"/>
          <w:szCs w:val="20"/>
        </w:rPr>
      </w:pPr>
      <w:r>
        <w:rPr>
          <w:rStyle w:val="a6"/>
          <w:b/>
          <w:bCs/>
          <w:color w:val="000000"/>
          <w:sz w:val="20"/>
          <w:szCs w:val="20"/>
        </w:rPr>
        <w:t xml:space="preserve">Подпись Клиента/иное обозначение, </w:t>
      </w:r>
    </w:p>
    <w:p w14:paraId="15CCB063" w14:textId="77777777" w:rsidR="00AE0B7F" w:rsidRDefault="007B4CFB">
      <w:pPr>
        <w:ind w:hanging="142"/>
        <w:rPr>
          <w:color w:val="000000"/>
          <w:sz w:val="20"/>
          <w:szCs w:val="20"/>
        </w:rPr>
      </w:pPr>
      <w:r>
        <w:rPr>
          <w:rStyle w:val="a6"/>
          <w:b/>
          <w:bCs/>
          <w:color w:val="000000"/>
          <w:sz w:val="20"/>
          <w:szCs w:val="20"/>
        </w:rPr>
        <w:t xml:space="preserve">  приравниваемое к подписи Клиента: </w:t>
      </w:r>
      <w:r>
        <w:rPr>
          <w:color w:val="000000"/>
          <w:sz w:val="20"/>
          <w:szCs w:val="20"/>
        </w:rPr>
        <w:t xml:space="preserve">______________________________      </w:t>
      </w:r>
    </w:p>
    <w:p w14:paraId="68977086" w14:textId="77777777" w:rsidR="00AE0B7F" w:rsidRDefault="007B4CFB">
      <w:pPr>
        <w:widowControl w:val="0"/>
        <w:tabs>
          <w:tab w:val="left" w:pos="283"/>
          <w:tab w:val="center" w:pos="3659"/>
          <w:tab w:val="left" w:pos="5813"/>
        </w:tabs>
        <w:spacing w:before="120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подпись                       </w:t>
      </w:r>
      <w:r>
        <w:rPr>
          <w:bCs/>
          <w:i/>
          <w:iCs/>
          <w:color w:val="000000"/>
          <w:sz w:val="20"/>
          <w:szCs w:val="20"/>
        </w:rPr>
        <w:tab/>
        <w:t xml:space="preserve"> </w:t>
      </w:r>
    </w:p>
    <w:p w14:paraId="14C4A51E" w14:textId="77777777" w:rsidR="00AE0B7F" w:rsidRDefault="00AE0B7F">
      <w:pPr>
        <w:widowControl w:val="0"/>
        <w:jc w:val="both"/>
        <w:rPr>
          <w:i/>
          <w:color w:val="000000"/>
          <w:sz w:val="20"/>
          <w:szCs w:val="20"/>
        </w:rPr>
      </w:pPr>
    </w:p>
    <w:p w14:paraId="56FF1A9B" w14:textId="77777777" w:rsidR="00AE0B7F" w:rsidRDefault="007B4CFB">
      <w:pPr>
        <w:widowControl w:val="0"/>
        <w:ind w:firstLine="540"/>
        <w:jc w:val="both"/>
        <w:rPr>
          <w:rFonts w:ascii="Times New Roman CYR" w:hAnsi="Times New Roman CYR"/>
          <w:color w:val="000000"/>
        </w:rPr>
      </w:pPr>
      <w:r>
        <w:rPr>
          <w:color w:val="000000"/>
          <w:sz w:val="20"/>
          <w:szCs w:val="20"/>
        </w:rPr>
        <w:t>«_____» _________________ 20___ года</w:t>
      </w:r>
    </w:p>
    <w:p w14:paraId="13AC9AAE" w14:textId="77777777" w:rsidR="00AE0B7F" w:rsidRDefault="00AE0B7F">
      <w:pPr>
        <w:pStyle w:val="ac"/>
        <w:spacing w:line="260" w:lineRule="exact"/>
      </w:pPr>
    </w:p>
    <w:sectPr w:rsidR="00AE0B7F" w:rsidSect="007B4CFB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4F9E2" w14:textId="77777777" w:rsidR="00807CAE" w:rsidRDefault="00807CAE" w:rsidP="007B4CFB">
      <w:r>
        <w:separator/>
      </w:r>
    </w:p>
  </w:endnote>
  <w:endnote w:type="continuationSeparator" w:id="0">
    <w:p w14:paraId="634A65B8" w14:textId="77777777" w:rsidR="00807CAE" w:rsidRDefault="00807CAE" w:rsidP="007B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961E6" w14:textId="77777777" w:rsidR="00807CAE" w:rsidRDefault="00807CAE" w:rsidP="007B4CFB">
      <w:r>
        <w:separator/>
      </w:r>
    </w:p>
  </w:footnote>
  <w:footnote w:type="continuationSeparator" w:id="0">
    <w:p w14:paraId="17DFC18E" w14:textId="77777777" w:rsidR="00807CAE" w:rsidRDefault="00807CAE" w:rsidP="007B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E4F99"/>
    <w:multiLevelType w:val="multilevel"/>
    <w:tmpl w:val="F0A46E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DB2D1A"/>
    <w:multiLevelType w:val="multilevel"/>
    <w:tmpl w:val="D4A8C2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,Bold"/>
        <w:b/>
        <w:bCs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Arial,Bold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" w:eastAsia="Times New Roman" w:hAnsi="Times" w:cs="Arial,Bold"/>
        <w:b/>
        <w:bCs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Times New Roman" w:cs="Arial,Bold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cs="Arial,Bold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cs="Arial,Bold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cs="Arial,Bold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Times New Roman" w:cs="Arial,Bold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 w:cs="Arial,Bold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7F"/>
    <w:rsid w:val="00014EB3"/>
    <w:rsid w:val="00216893"/>
    <w:rsid w:val="00252D7A"/>
    <w:rsid w:val="00390AB9"/>
    <w:rsid w:val="006053FA"/>
    <w:rsid w:val="00652383"/>
    <w:rsid w:val="007B4CFB"/>
    <w:rsid w:val="00807CAE"/>
    <w:rsid w:val="00846E29"/>
    <w:rsid w:val="008C7864"/>
    <w:rsid w:val="00AE0B7F"/>
    <w:rsid w:val="00BE4F67"/>
    <w:rsid w:val="00C5578E"/>
    <w:rsid w:val="00E27328"/>
    <w:rsid w:val="00E67FD2"/>
    <w:rsid w:val="00F82D1F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4C1F"/>
  <w15:docId w15:val="{240D94D7-5800-48B2-A501-3871B17A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8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82C8E"/>
    <w:pPr>
      <w:keepNext/>
      <w:widowControl w:val="0"/>
      <w:jc w:val="center"/>
      <w:outlineLvl w:val="0"/>
    </w:pPr>
    <w:rPr>
      <w:b/>
      <w:sz w:val="22"/>
    </w:rPr>
  </w:style>
  <w:style w:type="paragraph" w:styleId="4">
    <w:name w:val="heading 4"/>
    <w:basedOn w:val="a"/>
    <w:link w:val="40"/>
    <w:qFormat/>
    <w:rsid w:val="00F82C8E"/>
    <w:pPr>
      <w:keepNext/>
      <w:widowControl w:val="0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82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"/>
    <w:qFormat/>
    <w:rsid w:val="00F82C8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qFormat/>
    <w:rsid w:val="00F82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F82C8E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F82C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Strong"/>
    <w:basedOn w:val="a0"/>
    <w:qFormat/>
    <w:rsid w:val="00E76B1E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655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5">
    <w:name w:val="05 ТЕКСТ СОГЛАСИЯ Знак"/>
    <w:link w:val="05"/>
    <w:qFormat/>
    <w:rsid w:val="00B16A7D"/>
    <w:rPr>
      <w:rFonts w:ascii="Arial" w:eastAsia="Calibri" w:hAnsi="Arial" w:cs="Arial"/>
      <w:sz w:val="16"/>
    </w:rPr>
  </w:style>
  <w:style w:type="character" w:customStyle="1" w:styleId="06">
    <w:name w:val="06 ТАБЛИЦА В ТЕКСТЕ Знак"/>
    <w:link w:val="06"/>
    <w:qFormat/>
    <w:rsid w:val="00B16A7D"/>
    <w:rPr>
      <w:rFonts w:ascii="Arial" w:eastAsia="Times New Roman" w:hAnsi="Arial" w:cs="Arial"/>
      <w:sz w:val="20"/>
    </w:rPr>
  </w:style>
  <w:style w:type="character" w:styleId="a6">
    <w:name w:val="Emphasis"/>
    <w:basedOn w:val="a0"/>
    <w:uiPriority w:val="99"/>
    <w:qFormat/>
    <w:rsid w:val="00AE16AE"/>
    <w:rPr>
      <w:i/>
      <w:iCs/>
    </w:rPr>
  </w:style>
  <w:style w:type="character" w:customStyle="1" w:styleId="xdtextboxxdbehaviorformattingctrl11ms-xedit-bind">
    <w:name w:val="xdtextbox xdbehavior_formatting ctrl11 ms-xedit-bind"/>
    <w:basedOn w:val="a0"/>
    <w:qFormat/>
    <w:rsid w:val="00AE16AE"/>
  </w:style>
  <w:style w:type="character" w:customStyle="1" w:styleId="xdtextboxctrl12ms-xedit-plaintext">
    <w:name w:val="xdtextbox ctrl12 ms-xedit-plaintext"/>
    <w:basedOn w:val="a0"/>
    <w:qFormat/>
    <w:rsid w:val="00AE16AE"/>
  </w:style>
  <w:style w:type="character" w:customStyle="1" w:styleId="xdtextboxctrl13ms-xedit-plaintext">
    <w:name w:val="xdtextbox ctrl13 ms-xedit-plaintext"/>
    <w:basedOn w:val="a0"/>
    <w:qFormat/>
    <w:rsid w:val="00AE16AE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,Bold"/>
      <w:b/>
    </w:rPr>
  </w:style>
  <w:style w:type="character" w:customStyle="1" w:styleId="ListLabel3">
    <w:name w:val="ListLabel 3"/>
    <w:qFormat/>
    <w:rPr>
      <w:rFonts w:ascii="Times New Roman" w:hAnsi="Times New Roman" w:cs="Arial,Bold"/>
      <w:b/>
      <w:bCs/>
    </w:rPr>
  </w:style>
  <w:style w:type="character" w:customStyle="1" w:styleId="ListLabel4">
    <w:name w:val="ListLabel 4"/>
    <w:qFormat/>
    <w:rPr>
      <w:rFonts w:ascii="Times New Roman" w:eastAsia="Times New Roman" w:hAnsi="Times New Roman" w:cs="Arial,Bold"/>
      <w:b/>
      <w:bCs/>
      <w:sz w:val="20"/>
      <w:szCs w:val="20"/>
    </w:rPr>
  </w:style>
  <w:style w:type="character" w:customStyle="1" w:styleId="ListLabel5">
    <w:name w:val="ListLabel 5"/>
    <w:qFormat/>
    <w:rPr>
      <w:rFonts w:ascii="Times" w:eastAsia="Times New Roman" w:hAnsi="Times" w:cs="Arial,Bold"/>
      <w:b/>
      <w:bCs/>
    </w:rPr>
  </w:style>
  <w:style w:type="character" w:customStyle="1" w:styleId="ListLabel6">
    <w:name w:val="ListLabel 6"/>
    <w:qFormat/>
    <w:rPr>
      <w:rFonts w:eastAsia="Times New Roman" w:cs="Arial,Bold"/>
    </w:rPr>
  </w:style>
  <w:style w:type="character" w:customStyle="1" w:styleId="ListLabel7">
    <w:name w:val="ListLabel 7"/>
    <w:qFormat/>
    <w:rPr>
      <w:rFonts w:eastAsia="Times New Roman" w:cs="Arial,Bold"/>
    </w:rPr>
  </w:style>
  <w:style w:type="character" w:customStyle="1" w:styleId="ListLabel8">
    <w:name w:val="ListLabel 8"/>
    <w:qFormat/>
    <w:rPr>
      <w:rFonts w:eastAsia="Times New Roman" w:cs="Arial,Bold"/>
    </w:rPr>
  </w:style>
  <w:style w:type="character" w:customStyle="1" w:styleId="ListLabel9">
    <w:name w:val="ListLabel 9"/>
    <w:qFormat/>
    <w:rPr>
      <w:rFonts w:eastAsia="Times New Roman" w:cs="Arial,Bold"/>
    </w:rPr>
  </w:style>
  <w:style w:type="character" w:customStyle="1" w:styleId="ListLabel10">
    <w:name w:val="ListLabel 10"/>
    <w:qFormat/>
    <w:rPr>
      <w:rFonts w:eastAsia="Times New Roman" w:cs="Arial,Bold"/>
    </w:rPr>
  </w:style>
  <w:style w:type="character" w:customStyle="1" w:styleId="ListLabel11">
    <w:name w:val="ListLabel 11"/>
    <w:qFormat/>
    <w:rPr>
      <w:rFonts w:eastAsia="Times New Roman" w:cs="Arial,Bold"/>
    </w:rPr>
  </w:style>
  <w:style w:type="character" w:customStyle="1" w:styleId="ListLabel12">
    <w:name w:val="ListLabel 12"/>
    <w:qFormat/>
    <w:rPr>
      <w:rFonts w:ascii="Times New Roman" w:hAnsi="Times New Roman" w:cs="Arial,Bold"/>
      <w:b/>
      <w:bCs/>
      <w:sz w:val="20"/>
    </w:rPr>
  </w:style>
  <w:style w:type="character" w:customStyle="1" w:styleId="ListLabel13">
    <w:name w:val="ListLabel 13"/>
    <w:qFormat/>
    <w:rPr>
      <w:rFonts w:ascii="Times New Roman" w:eastAsia="Times New Roman" w:hAnsi="Times New Roman" w:cs="Arial,Bold"/>
      <w:b/>
      <w:bCs/>
      <w:sz w:val="20"/>
      <w:szCs w:val="20"/>
    </w:rPr>
  </w:style>
  <w:style w:type="character" w:customStyle="1" w:styleId="ListLabel14">
    <w:name w:val="ListLabel 14"/>
    <w:qFormat/>
    <w:rPr>
      <w:rFonts w:ascii="Times" w:eastAsia="Times New Roman" w:hAnsi="Times" w:cs="Arial,Bold"/>
      <w:b/>
      <w:bCs/>
      <w:sz w:val="20"/>
    </w:rPr>
  </w:style>
  <w:style w:type="character" w:customStyle="1" w:styleId="ListLabel15">
    <w:name w:val="ListLabel 15"/>
    <w:qFormat/>
    <w:rPr>
      <w:rFonts w:eastAsia="Times New Roman" w:cs="Arial,Bold"/>
    </w:rPr>
  </w:style>
  <w:style w:type="character" w:customStyle="1" w:styleId="ListLabel16">
    <w:name w:val="ListLabel 16"/>
    <w:qFormat/>
    <w:rPr>
      <w:rFonts w:eastAsia="Times New Roman" w:cs="Arial,Bold"/>
    </w:rPr>
  </w:style>
  <w:style w:type="character" w:customStyle="1" w:styleId="ListLabel17">
    <w:name w:val="ListLabel 17"/>
    <w:qFormat/>
    <w:rPr>
      <w:rFonts w:eastAsia="Times New Roman" w:cs="Arial,Bold"/>
    </w:rPr>
  </w:style>
  <w:style w:type="character" w:customStyle="1" w:styleId="ListLabel18">
    <w:name w:val="ListLabel 18"/>
    <w:qFormat/>
    <w:rPr>
      <w:rFonts w:eastAsia="Times New Roman" w:cs="Arial,Bold"/>
    </w:rPr>
  </w:style>
  <w:style w:type="character" w:customStyle="1" w:styleId="ListLabel19">
    <w:name w:val="ListLabel 19"/>
    <w:qFormat/>
    <w:rPr>
      <w:rFonts w:eastAsia="Times New Roman" w:cs="Arial,Bold"/>
    </w:rPr>
  </w:style>
  <w:style w:type="character" w:customStyle="1" w:styleId="ListLabel20">
    <w:name w:val="ListLabel 20"/>
    <w:qFormat/>
    <w:rPr>
      <w:rFonts w:eastAsia="Times New Roman" w:cs="Arial,Bold"/>
    </w:rPr>
  </w:style>
  <w:style w:type="character" w:customStyle="1" w:styleId="ListLabel21">
    <w:name w:val="ListLabel 21"/>
    <w:qFormat/>
    <w:rPr>
      <w:rFonts w:ascii="Times New Roman" w:hAnsi="Times New Roman" w:cs="Arial,Bold"/>
      <w:b/>
      <w:bCs/>
      <w:sz w:val="20"/>
    </w:rPr>
  </w:style>
  <w:style w:type="character" w:customStyle="1" w:styleId="ListLabel22">
    <w:name w:val="ListLabel 22"/>
    <w:qFormat/>
    <w:rPr>
      <w:rFonts w:ascii="Times New Roman" w:eastAsia="Times New Roman" w:hAnsi="Times New Roman" w:cs="Arial,Bold"/>
      <w:b/>
      <w:bCs/>
      <w:sz w:val="20"/>
      <w:szCs w:val="20"/>
    </w:rPr>
  </w:style>
  <w:style w:type="character" w:customStyle="1" w:styleId="ListLabel23">
    <w:name w:val="ListLabel 23"/>
    <w:qFormat/>
    <w:rPr>
      <w:rFonts w:ascii="Times" w:eastAsia="Times New Roman" w:hAnsi="Times" w:cs="Arial,Bold"/>
      <w:b/>
      <w:bCs/>
      <w:sz w:val="20"/>
    </w:rPr>
  </w:style>
  <w:style w:type="character" w:customStyle="1" w:styleId="ListLabel24">
    <w:name w:val="ListLabel 24"/>
    <w:qFormat/>
    <w:rPr>
      <w:rFonts w:eastAsia="Times New Roman" w:cs="Arial,Bold"/>
    </w:rPr>
  </w:style>
  <w:style w:type="character" w:customStyle="1" w:styleId="ListLabel25">
    <w:name w:val="ListLabel 25"/>
    <w:qFormat/>
    <w:rPr>
      <w:rFonts w:eastAsia="Times New Roman" w:cs="Arial,Bold"/>
    </w:rPr>
  </w:style>
  <w:style w:type="character" w:customStyle="1" w:styleId="ListLabel26">
    <w:name w:val="ListLabel 26"/>
    <w:qFormat/>
    <w:rPr>
      <w:rFonts w:eastAsia="Times New Roman" w:cs="Arial,Bold"/>
    </w:rPr>
  </w:style>
  <w:style w:type="character" w:customStyle="1" w:styleId="ListLabel27">
    <w:name w:val="ListLabel 27"/>
    <w:qFormat/>
    <w:rPr>
      <w:rFonts w:eastAsia="Times New Roman" w:cs="Arial,Bold"/>
    </w:rPr>
  </w:style>
  <w:style w:type="character" w:customStyle="1" w:styleId="ListLabel28">
    <w:name w:val="ListLabel 28"/>
    <w:qFormat/>
    <w:rPr>
      <w:rFonts w:eastAsia="Times New Roman" w:cs="Arial,Bold"/>
    </w:rPr>
  </w:style>
  <w:style w:type="character" w:customStyle="1" w:styleId="ListLabel29">
    <w:name w:val="ListLabel 29"/>
    <w:qFormat/>
    <w:rPr>
      <w:rFonts w:eastAsia="Times New Roman" w:cs="Arial,Bold"/>
    </w:rPr>
  </w:style>
  <w:style w:type="character" w:customStyle="1" w:styleId="ListLabel30">
    <w:name w:val="ListLabel 30"/>
    <w:qFormat/>
    <w:rPr>
      <w:rFonts w:ascii="Times New Roman" w:hAnsi="Times New Roman" w:cs="Arial,Bold"/>
      <w:b/>
      <w:bCs/>
      <w:sz w:val="20"/>
    </w:rPr>
  </w:style>
  <w:style w:type="character" w:customStyle="1" w:styleId="ListLabel31">
    <w:name w:val="ListLabel 31"/>
    <w:qFormat/>
    <w:rPr>
      <w:rFonts w:ascii="Times New Roman" w:eastAsia="Times New Roman" w:hAnsi="Times New Roman" w:cs="Arial,Bold"/>
      <w:b/>
      <w:bCs/>
      <w:sz w:val="20"/>
      <w:szCs w:val="20"/>
    </w:rPr>
  </w:style>
  <w:style w:type="character" w:customStyle="1" w:styleId="ListLabel32">
    <w:name w:val="ListLabel 32"/>
    <w:qFormat/>
    <w:rPr>
      <w:rFonts w:ascii="Times" w:eastAsia="Times New Roman" w:hAnsi="Times" w:cs="Arial,Bold"/>
      <w:b/>
      <w:bCs/>
      <w:sz w:val="20"/>
    </w:rPr>
  </w:style>
  <w:style w:type="character" w:customStyle="1" w:styleId="ListLabel33">
    <w:name w:val="ListLabel 33"/>
    <w:qFormat/>
    <w:rPr>
      <w:rFonts w:eastAsia="Times New Roman" w:cs="Arial,Bold"/>
    </w:rPr>
  </w:style>
  <w:style w:type="character" w:customStyle="1" w:styleId="ListLabel34">
    <w:name w:val="ListLabel 34"/>
    <w:qFormat/>
    <w:rPr>
      <w:rFonts w:eastAsia="Times New Roman" w:cs="Arial,Bold"/>
    </w:rPr>
  </w:style>
  <w:style w:type="character" w:customStyle="1" w:styleId="ListLabel35">
    <w:name w:val="ListLabel 35"/>
    <w:qFormat/>
    <w:rPr>
      <w:rFonts w:eastAsia="Times New Roman" w:cs="Arial,Bold"/>
    </w:rPr>
  </w:style>
  <w:style w:type="character" w:customStyle="1" w:styleId="ListLabel36">
    <w:name w:val="ListLabel 36"/>
    <w:qFormat/>
    <w:rPr>
      <w:rFonts w:eastAsia="Times New Roman" w:cs="Arial,Bold"/>
    </w:rPr>
  </w:style>
  <w:style w:type="character" w:customStyle="1" w:styleId="ListLabel37">
    <w:name w:val="ListLabel 37"/>
    <w:qFormat/>
    <w:rPr>
      <w:rFonts w:eastAsia="Times New Roman" w:cs="Arial,Bold"/>
    </w:rPr>
  </w:style>
  <w:style w:type="character" w:customStyle="1" w:styleId="ListLabel38">
    <w:name w:val="ListLabel 38"/>
    <w:qFormat/>
    <w:rPr>
      <w:rFonts w:eastAsia="Times New Roman" w:cs="Arial,Bold"/>
    </w:rPr>
  </w:style>
  <w:style w:type="character" w:customStyle="1" w:styleId="ListLabel39">
    <w:name w:val="ListLabel 39"/>
    <w:qFormat/>
    <w:rPr>
      <w:rFonts w:ascii="Times New Roman" w:hAnsi="Times New Roman" w:cs="Arial,Bold"/>
      <w:b/>
      <w:bCs/>
      <w:sz w:val="20"/>
    </w:rPr>
  </w:style>
  <w:style w:type="character" w:customStyle="1" w:styleId="ListLabel40">
    <w:name w:val="ListLabel 40"/>
    <w:qFormat/>
    <w:rPr>
      <w:rFonts w:ascii="Times New Roman" w:eastAsia="Times New Roman" w:hAnsi="Times New Roman" w:cs="Arial,Bold"/>
      <w:b/>
      <w:bCs/>
      <w:sz w:val="20"/>
      <w:szCs w:val="20"/>
    </w:rPr>
  </w:style>
  <w:style w:type="character" w:customStyle="1" w:styleId="ListLabel41">
    <w:name w:val="ListLabel 41"/>
    <w:qFormat/>
    <w:rPr>
      <w:rFonts w:ascii="Times" w:eastAsia="Times New Roman" w:hAnsi="Times" w:cs="Arial,Bold"/>
      <w:b/>
      <w:bCs/>
      <w:sz w:val="20"/>
    </w:rPr>
  </w:style>
  <w:style w:type="character" w:customStyle="1" w:styleId="ListLabel42">
    <w:name w:val="ListLabel 42"/>
    <w:qFormat/>
    <w:rPr>
      <w:rFonts w:eastAsia="Times New Roman" w:cs="Arial,Bold"/>
    </w:rPr>
  </w:style>
  <w:style w:type="character" w:customStyle="1" w:styleId="ListLabel43">
    <w:name w:val="ListLabel 43"/>
    <w:qFormat/>
    <w:rPr>
      <w:rFonts w:eastAsia="Times New Roman" w:cs="Arial,Bold"/>
    </w:rPr>
  </w:style>
  <w:style w:type="character" w:customStyle="1" w:styleId="ListLabel44">
    <w:name w:val="ListLabel 44"/>
    <w:qFormat/>
    <w:rPr>
      <w:rFonts w:eastAsia="Times New Roman" w:cs="Arial,Bold"/>
    </w:rPr>
  </w:style>
  <w:style w:type="character" w:customStyle="1" w:styleId="ListLabel45">
    <w:name w:val="ListLabel 45"/>
    <w:qFormat/>
    <w:rPr>
      <w:rFonts w:eastAsia="Times New Roman" w:cs="Arial,Bold"/>
    </w:rPr>
  </w:style>
  <w:style w:type="character" w:customStyle="1" w:styleId="ListLabel46">
    <w:name w:val="ListLabel 46"/>
    <w:qFormat/>
    <w:rPr>
      <w:rFonts w:eastAsia="Times New Roman" w:cs="Arial,Bold"/>
    </w:rPr>
  </w:style>
  <w:style w:type="character" w:customStyle="1" w:styleId="ListLabel47">
    <w:name w:val="ListLabel 47"/>
    <w:qFormat/>
    <w:rPr>
      <w:rFonts w:eastAsia="Times New Roman" w:cs="Arial,Bold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F82C8E"/>
    <w:pPr>
      <w:widowControl w:val="0"/>
      <w:jc w:val="both"/>
    </w:pPr>
    <w:rPr>
      <w:sz w:val="20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21">
    <w:name w:val="Body Text 2"/>
    <w:basedOn w:val="a"/>
    <w:qFormat/>
    <w:rsid w:val="00F82C8E"/>
    <w:pPr>
      <w:jc w:val="center"/>
    </w:pPr>
    <w:rPr>
      <w:b/>
      <w:sz w:val="22"/>
      <w:szCs w:val="20"/>
    </w:rPr>
  </w:style>
  <w:style w:type="paragraph" w:customStyle="1" w:styleId="ac">
    <w:name w:val="Íàçâàíèå"/>
    <w:basedOn w:val="a"/>
    <w:qFormat/>
    <w:rsid w:val="00F82C8E"/>
    <w:pPr>
      <w:tabs>
        <w:tab w:val="left" w:pos="2835"/>
      </w:tabs>
      <w:jc w:val="center"/>
    </w:pPr>
    <w:rPr>
      <w:b/>
      <w:sz w:val="20"/>
      <w:szCs w:val="20"/>
      <w:lang w:eastAsia="en-US"/>
    </w:rPr>
  </w:style>
  <w:style w:type="paragraph" w:styleId="22">
    <w:name w:val="Body Text Indent 2"/>
    <w:basedOn w:val="a"/>
    <w:uiPriority w:val="99"/>
    <w:semiHidden/>
    <w:unhideWhenUsed/>
    <w:qFormat/>
    <w:rsid w:val="00F82C8E"/>
    <w:pPr>
      <w:spacing w:after="120" w:line="480" w:lineRule="auto"/>
      <w:ind w:left="283"/>
    </w:pPr>
  </w:style>
  <w:style w:type="paragraph" w:customStyle="1" w:styleId="ad">
    <w:name w:val="Îáû÷íûé"/>
    <w:qFormat/>
    <w:rsid w:val="00F82C8E"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11">
    <w:name w:val="Основной текст 1 инт"/>
    <w:basedOn w:val="a8"/>
    <w:qFormat/>
    <w:rsid w:val="00F82C8E"/>
    <w:pPr>
      <w:widowControl/>
      <w:spacing w:before="120"/>
    </w:pPr>
    <w:rPr>
      <w:sz w:val="22"/>
      <w:szCs w:val="24"/>
      <w:lang w:val="en-US"/>
    </w:rPr>
  </w:style>
  <w:style w:type="paragraph" w:styleId="ae">
    <w:name w:val="Normal (Web)"/>
    <w:basedOn w:val="a"/>
    <w:uiPriority w:val="99"/>
    <w:semiHidden/>
    <w:unhideWhenUsed/>
    <w:qFormat/>
    <w:rsid w:val="00E76B1E"/>
    <w:pPr>
      <w:spacing w:afterAutospacing="1"/>
    </w:pPr>
    <w:rPr>
      <w:rFonts w:ascii="Arial" w:hAnsi="Arial" w:cs="Arial"/>
      <w:color w:val="262626"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6553A2"/>
    <w:rPr>
      <w:rFonts w:ascii="Tahoma" w:hAnsi="Tahoma" w:cs="Tahoma"/>
      <w:sz w:val="16"/>
      <w:szCs w:val="16"/>
    </w:rPr>
  </w:style>
  <w:style w:type="paragraph" w:customStyle="1" w:styleId="01">
    <w:name w:val="01 ЗНАЧЕНИЯ ПОЛЕЙ"/>
    <w:basedOn w:val="060"/>
    <w:qFormat/>
    <w:rsid w:val="00B16A7D"/>
    <w:pPr>
      <w:ind w:left="0" w:right="0"/>
    </w:pPr>
  </w:style>
  <w:style w:type="paragraph" w:customStyle="1" w:styleId="050">
    <w:name w:val="05 ТЕКСТ СОГЛАСИЯ"/>
    <w:qFormat/>
    <w:rsid w:val="00B16A7D"/>
    <w:pPr>
      <w:spacing w:after="283"/>
      <w:ind w:left="-85" w:right="-85" w:firstLine="284"/>
    </w:pPr>
    <w:rPr>
      <w:rFonts w:ascii="Arial" w:hAnsi="Arial" w:cs="Arial"/>
      <w:color w:val="00000A"/>
      <w:sz w:val="16"/>
    </w:rPr>
  </w:style>
  <w:style w:type="paragraph" w:customStyle="1" w:styleId="060">
    <w:name w:val="06 ТАБЛИЦА В ТЕКСТЕ"/>
    <w:qFormat/>
    <w:rsid w:val="00B16A7D"/>
    <w:pPr>
      <w:spacing w:before="120"/>
      <w:ind w:left="-85" w:right="-85"/>
    </w:pPr>
    <w:rPr>
      <w:rFonts w:ascii="Arial" w:eastAsia="Times New Roman" w:hAnsi="Arial" w:cs="Arial"/>
      <w:color w:val="00000A"/>
    </w:rPr>
  </w:style>
  <w:style w:type="paragraph" w:customStyle="1" w:styleId="00">
    <w:name w:val="00 НАИМЕНОВАНИЕ ПОЛЕЙ"/>
    <w:qFormat/>
    <w:rsid w:val="00B16A7D"/>
    <w:pPr>
      <w:spacing w:after="284"/>
      <w:ind w:left="-85"/>
    </w:pPr>
    <w:rPr>
      <w:rFonts w:ascii="Arial" w:eastAsia="Times New Roman" w:hAnsi="Arial" w:cs="Arial"/>
      <w:color w:val="00000A"/>
      <w:szCs w:val="20"/>
    </w:rPr>
  </w:style>
  <w:style w:type="paragraph" w:customStyle="1" w:styleId="ID">
    <w:name w:val="ID"/>
    <w:qFormat/>
    <w:rsid w:val="00B16A7D"/>
    <w:pPr>
      <w:ind w:left="-113"/>
    </w:pPr>
    <w:rPr>
      <w:rFonts w:ascii="Arial" w:eastAsia="Times New Roman" w:hAnsi="Arial" w:cs="Arial"/>
      <w:color w:val="00000A"/>
      <w:sz w:val="14"/>
      <w:szCs w:val="14"/>
      <w:lang w:val="en-US"/>
    </w:rPr>
  </w:style>
  <w:style w:type="paragraph" w:customStyle="1" w:styleId="000">
    <w:name w:val="00 ИМЯ ДОКУМЕНТА"/>
    <w:basedOn w:val="a"/>
    <w:qFormat/>
    <w:rsid w:val="00B16A7D"/>
    <w:pPr>
      <w:spacing w:after="284"/>
      <w:ind w:left="-108" w:right="-108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af0">
    <w:name w:val="List Paragraph"/>
    <w:basedOn w:val="a"/>
    <w:uiPriority w:val="34"/>
    <w:qFormat/>
    <w:rsid w:val="00835871"/>
    <w:pPr>
      <w:ind w:left="720"/>
      <w:contextualSpacing/>
    </w:pPr>
  </w:style>
  <w:style w:type="paragraph" w:customStyle="1" w:styleId="ConsPlusNormal">
    <w:name w:val="ConsPlusNormal"/>
    <w:qFormat/>
    <w:rsid w:val="00125DD9"/>
    <w:rPr>
      <w:rFonts w:ascii="Arial" w:hAnsi="Arial" w:cs="Arial"/>
      <w:color w:val="00000A"/>
      <w:szCs w:val="20"/>
    </w:rPr>
  </w:style>
  <w:style w:type="paragraph" w:customStyle="1" w:styleId="ConsNormal">
    <w:name w:val="ConsNormal"/>
    <w:qFormat/>
    <w:rsid w:val="00AE16AE"/>
    <w:pPr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af1">
    <w:name w:val="Âåðõíèé êîëîíòèòóë"/>
    <w:basedOn w:val="a"/>
    <w:qFormat/>
    <w:rsid w:val="00AE16AE"/>
    <w:pPr>
      <w:widowControl w:val="0"/>
      <w:tabs>
        <w:tab w:val="left" w:pos="709"/>
        <w:tab w:val="center" w:pos="4153"/>
        <w:tab w:val="right" w:pos="8306"/>
      </w:tabs>
      <w:spacing w:before="120"/>
      <w:textAlignment w:val="baseline"/>
    </w:pPr>
    <w:rPr>
      <w:szCs w:val="20"/>
      <w:lang w:eastAsia="en-US"/>
    </w:rPr>
  </w:style>
  <w:style w:type="paragraph" w:customStyle="1" w:styleId="Default">
    <w:name w:val="Default"/>
    <w:qFormat/>
    <w:rsid w:val="006A3ACF"/>
    <w:rPr>
      <w:rFonts w:ascii="Arial" w:eastAsia="Calibri" w:hAnsi="Arial" w:cs="Arial"/>
      <w:color w:val="000000"/>
      <w:sz w:val="24"/>
      <w:szCs w:val="24"/>
    </w:rPr>
  </w:style>
  <w:style w:type="paragraph" w:styleId="af2">
    <w:name w:val="header"/>
    <w:basedOn w:val="a"/>
    <w:link w:val="af3"/>
    <w:unhideWhenUsed/>
    <w:rsid w:val="007B4C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B4CF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4">
    <w:name w:val="footer"/>
    <w:basedOn w:val="a"/>
    <w:link w:val="af5"/>
    <w:unhideWhenUsed/>
    <w:rsid w:val="007B4CF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B4CF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6">
    <w:name w:val="Table Grid"/>
    <w:basedOn w:val="a1"/>
    <w:uiPriority w:val="39"/>
    <w:rsid w:val="007B4CF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E846-CC26-4FD7-A9E2-9D3850F9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ekuprina</dc:creator>
  <cp:keywords/>
  <dc:description/>
  <cp:lastModifiedBy>Ольга Журавкова</cp:lastModifiedBy>
  <cp:revision>9</cp:revision>
  <dcterms:created xsi:type="dcterms:W3CDTF">2020-06-08T11:29:00Z</dcterms:created>
  <dcterms:modified xsi:type="dcterms:W3CDTF">2020-06-08T11:44:00Z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